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7189721E"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sidR="00EF71CF">
        <w:rPr>
          <w:rFonts w:ascii="Arial" w:hAnsi="Arial" w:cs="Arial"/>
          <w:b/>
          <w:sz w:val="24"/>
          <w:szCs w:val="28"/>
        </w:rPr>
        <w:t>8</w:t>
      </w:r>
      <w:r w:rsidRPr="007F3232">
        <w:rPr>
          <w:rFonts w:ascii="Arial" w:hAnsi="Arial" w:cs="Arial"/>
          <w:b/>
          <w:color w:val="FF0000"/>
          <w:sz w:val="24"/>
          <w:szCs w:val="28"/>
        </w:rPr>
        <w:t xml:space="preserve"> </w:t>
      </w:r>
      <w:r w:rsidRPr="004C1452">
        <w:rPr>
          <w:rFonts w:ascii="Arial" w:hAnsi="Arial" w:cs="Arial"/>
          <w:b/>
          <w:sz w:val="24"/>
          <w:szCs w:val="28"/>
        </w:rPr>
        <w:tab/>
      </w:r>
      <w:r w:rsidR="00986355" w:rsidRPr="00986355">
        <w:rPr>
          <w:rFonts w:ascii="Arial" w:hAnsi="Arial" w:cs="Arial"/>
          <w:b/>
          <w:sz w:val="24"/>
          <w:szCs w:val="28"/>
        </w:rPr>
        <w:t>R4-2312727</w:t>
      </w:r>
    </w:p>
    <w:p w14:paraId="0D881191" w14:textId="482B355B" w:rsidR="00F10D89" w:rsidRPr="00A83A85" w:rsidRDefault="00806B0F" w:rsidP="00B407E2">
      <w:pPr>
        <w:rPr>
          <w:rFonts w:ascii="Arial" w:hAnsi="Arial" w:cs="Arial"/>
          <w:b/>
          <w:bCs/>
          <w:sz w:val="24"/>
          <w:szCs w:val="24"/>
          <w:lang w:eastAsia="zh-CN"/>
        </w:rPr>
      </w:pPr>
      <w:r w:rsidRPr="00806B0F">
        <w:rPr>
          <w:rFonts w:ascii="Arial" w:hAnsi="Arial" w:cs="Arial"/>
          <w:b/>
          <w:bCs/>
          <w:sz w:val="24"/>
          <w:szCs w:val="24"/>
          <w:lang w:eastAsia="zh-CN"/>
        </w:rPr>
        <w:t>Toulouse, France, August 21 – August 25, 2023</w:t>
      </w:r>
    </w:p>
    <w:p w14:paraId="5DD118D4" w14:textId="6FC41AEC"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980079" w:rsidRPr="00980079">
        <w:rPr>
          <w:rFonts w:ascii="Arial" w:hAnsi="Arial" w:cs="Arial"/>
          <w:sz w:val="22"/>
          <w:szCs w:val="22"/>
        </w:rPr>
        <w:t>8</w:t>
      </w:r>
      <w:r w:rsidR="00922F82" w:rsidRPr="00980079">
        <w:rPr>
          <w:rFonts w:ascii="Arial" w:hAnsi="Arial" w:cs="Arial"/>
          <w:sz w:val="22"/>
          <w:szCs w:val="22"/>
        </w:rPr>
        <w:t>.</w:t>
      </w:r>
      <w:r w:rsidR="000977A5">
        <w:rPr>
          <w:rFonts w:ascii="Arial" w:hAnsi="Arial" w:cs="Arial"/>
          <w:sz w:val="22"/>
          <w:szCs w:val="22"/>
        </w:rPr>
        <w:t>7.3.</w:t>
      </w:r>
      <w:r w:rsidR="00AA7C72">
        <w:rPr>
          <w:rFonts w:ascii="Arial" w:hAnsi="Arial" w:cs="Arial"/>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33D7863"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A7E70">
        <w:rPr>
          <w:rFonts w:ascii="Arial" w:hAnsi="Arial" w:cs="Arial"/>
          <w:sz w:val="22"/>
          <w:szCs w:val="22"/>
        </w:rPr>
        <w:t>On</w:t>
      </w:r>
      <w:r w:rsidR="006F6815" w:rsidRPr="006F6815">
        <w:rPr>
          <w:rFonts w:ascii="Arial" w:hAnsi="Arial" w:cs="Arial"/>
          <w:sz w:val="22"/>
          <w:szCs w:val="22"/>
        </w:rPr>
        <w:t xml:space="preserve"> RLM and </w:t>
      </w:r>
      <w:r w:rsidR="00F71624">
        <w:rPr>
          <w:rFonts w:ascii="Arial" w:hAnsi="Arial" w:cs="Arial"/>
          <w:sz w:val="22"/>
          <w:szCs w:val="22"/>
        </w:rPr>
        <w:t>beam management</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381162F" w14:textId="33C61FF7" w:rsidR="00E772D5" w:rsidRDefault="00E772D5" w:rsidP="00E772D5">
      <w:pPr>
        <w:jc w:val="both"/>
        <w:rPr>
          <w:sz w:val="22"/>
          <w:szCs w:val="22"/>
          <w:lang w:eastAsia="x-none"/>
        </w:rPr>
      </w:pPr>
      <w:r w:rsidRPr="007B74A6">
        <w:rPr>
          <w:sz w:val="22"/>
          <w:szCs w:val="22"/>
          <w:lang w:val="en-GB" w:eastAsia="x-none"/>
        </w:rPr>
        <w:t>The agreements from RAN4#10</w:t>
      </w:r>
      <w:r w:rsidR="00E90278">
        <w:rPr>
          <w:sz w:val="22"/>
          <w:szCs w:val="22"/>
          <w:lang w:val="en-GB" w:eastAsia="x-none"/>
        </w:rPr>
        <w:t>7</w:t>
      </w:r>
      <w:r w:rsidRPr="007B74A6">
        <w:rPr>
          <w:sz w:val="22"/>
          <w:szCs w:val="22"/>
          <w:lang w:val="en-GB" w:eastAsia="x-none"/>
        </w:rPr>
        <w:t xml:space="preserve"> are summarized in </w:t>
      </w:r>
      <w:r w:rsidRPr="007B74A6">
        <w:rPr>
          <w:sz w:val="22"/>
          <w:szCs w:val="22"/>
          <w:lang w:eastAsia="x-none"/>
        </w:rPr>
        <w:t>[1</w:t>
      </w:r>
      <w:r w:rsidR="00F1030E">
        <w:rPr>
          <w:sz w:val="22"/>
          <w:szCs w:val="22"/>
          <w:lang w:eastAsia="x-none"/>
        </w:rPr>
        <w:t>6</w:t>
      </w:r>
      <w:r w:rsidRPr="007B74A6">
        <w:rPr>
          <w:sz w:val="22"/>
          <w:szCs w:val="22"/>
          <w:lang w:eastAsia="x-none"/>
        </w:rPr>
        <w:t>] and [1</w:t>
      </w:r>
      <w:r w:rsidR="00F1030E">
        <w:rPr>
          <w:sz w:val="22"/>
          <w:szCs w:val="22"/>
          <w:lang w:eastAsia="x-none"/>
        </w:rPr>
        <w:t>7</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 And the discussion summaries are available in [1</w:t>
      </w:r>
      <w:r w:rsidR="00E16F56">
        <w:rPr>
          <w:sz w:val="22"/>
          <w:szCs w:val="22"/>
          <w:lang w:eastAsia="x-none"/>
        </w:rPr>
        <w:t>8</w:t>
      </w:r>
      <w:r w:rsidRPr="007B74A6">
        <w:rPr>
          <w:sz w:val="22"/>
          <w:szCs w:val="22"/>
          <w:lang w:eastAsia="x-none"/>
        </w:rPr>
        <w:t>] and [1</w:t>
      </w:r>
      <w:r w:rsidR="00E16F56">
        <w:rPr>
          <w:sz w:val="22"/>
          <w:szCs w:val="22"/>
          <w:lang w:eastAsia="x-none"/>
        </w:rPr>
        <w:t>9</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0CE70A7C" w14:textId="0CE933B3" w:rsidR="00691EB9" w:rsidRPr="008D5EDA" w:rsidRDefault="003C5624" w:rsidP="00691EB9">
      <w:pPr>
        <w:jc w:val="both"/>
        <w:rPr>
          <w:sz w:val="22"/>
          <w:szCs w:val="22"/>
        </w:rPr>
      </w:pPr>
      <w:r>
        <w:rPr>
          <w:sz w:val="22"/>
          <w:szCs w:val="22"/>
          <w:lang w:eastAsia="x-none"/>
        </w:rPr>
        <w:t xml:space="preserve">The following was agreed for RLM and BM in </w:t>
      </w:r>
      <w:r w:rsidR="00691EB9">
        <w:rPr>
          <w:sz w:val="22"/>
          <w:szCs w:val="22"/>
        </w:rPr>
        <w:t>RAN4#107:</w:t>
      </w:r>
    </w:p>
    <w:p w14:paraId="6228FD9A" w14:textId="234117F6" w:rsidR="00BA747E" w:rsidRPr="00692C9C" w:rsidRDefault="00BA747E" w:rsidP="00BA747E">
      <w:pPr>
        <w:pStyle w:val="ListParagraph"/>
        <w:numPr>
          <w:ilvl w:val="0"/>
          <w:numId w:val="37"/>
        </w:numPr>
        <w:jc w:val="both"/>
        <w:rPr>
          <w:i/>
          <w:iCs/>
          <w:u w:val="single"/>
          <w:lang w:eastAsia="ko-KR"/>
        </w:rPr>
      </w:pPr>
      <w:r w:rsidRPr="00692C9C">
        <w:rPr>
          <w:i/>
          <w:iCs/>
          <w:u w:val="single"/>
          <w:lang w:eastAsia="ko-KR"/>
        </w:rPr>
        <w:t>Issue 2-1-1: Beam sweeping factor for cell specific RLM and BFD/CBD for multi-Rx</w:t>
      </w:r>
    </w:p>
    <w:p w14:paraId="66F890B0" w14:textId="1063ED76" w:rsidR="00BA747E" w:rsidRPr="00692C9C" w:rsidRDefault="00BA747E" w:rsidP="00692C9C">
      <w:pPr>
        <w:pStyle w:val="ListParagraph"/>
        <w:numPr>
          <w:ilvl w:val="1"/>
          <w:numId w:val="37"/>
        </w:numPr>
        <w:jc w:val="both"/>
        <w:rPr>
          <w:i/>
          <w:iCs/>
          <w:lang w:eastAsia="ko-KR"/>
        </w:rPr>
      </w:pPr>
      <w:r w:rsidRPr="00692C9C">
        <w:rPr>
          <w:i/>
          <w:iCs/>
          <w:lang w:eastAsia="ko-KR"/>
        </w:rPr>
        <w:t>Faster beam sweeping is not applicable for CSI-RS based RLM and BFD measurements, due to N=1 in the existing requirements.</w:t>
      </w:r>
    </w:p>
    <w:p w14:paraId="681D18DA" w14:textId="1DD4EF33" w:rsidR="00B63264" w:rsidRDefault="00B63264" w:rsidP="00B63264">
      <w:pPr>
        <w:jc w:val="both"/>
        <w:rPr>
          <w:sz w:val="22"/>
          <w:szCs w:val="22"/>
          <w:lang w:eastAsia="x-none"/>
        </w:rPr>
      </w:pPr>
      <w:r>
        <w:rPr>
          <w:sz w:val="22"/>
          <w:szCs w:val="22"/>
          <w:lang w:eastAsia="x-none"/>
        </w:rPr>
        <w:t>RAN4#106bis-e:</w:t>
      </w:r>
    </w:p>
    <w:p w14:paraId="3F4F4E91" w14:textId="77777777" w:rsidR="00B63264" w:rsidRPr="00263126" w:rsidRDefault="00B63264" w:rsidP="00570212">
      <w:pPr>
        <w:pStyle w:val="ListParagraph"/>
        <w:numPr>
          <w:ilvl w:val="0"/>
          <w:numId w:val="11"/>
        </w:numPr>
        <w:spacing w:after="120"/>
        <w:ind w:left="993"/>
        <w:contextualSpacing w:val="0"/>
        <w:rPr>
          <w:i/>
          <w:iCs/>
          <w:szCs w:val="24"/>
          <w:u w:val="single"/>
          <w:lang w:eastAsia="zh-CN"/>
        </w:rPr>
      </w:pPr>
      <w:r w:rsidRPr="00263126">
        <w:rPr>
          <w:i/>
          <w:iCs/>
          <w:szCs w:val="24"/>
          <w:u w:val="single"/>
          <w:lang w:val="en-GB" w:eastAsia="zh-CN"/>
        </w:rPr>
        <w:t>Cell specific RLM and BFD/CBD</w:t>
      </w:r>
    </w:p>
    <w:p w14:paraId="6085F5AD" w14:textId="77777777" w:rsidR="00B63264" w:rsidRPr="00A25297" w:rsidRDefault="00B63264" w:rsidP="00B63264">
      <w:pPr>
        <w:pStyle w:val="ListParagraph"/>
        <w:numPr>
          <w:ilvl w:val="1"/>
          <w:numId w:val="11"/>
        </w:numPr>
        <w:spacing w:after="120"/>
        <w:contextualSpacing w:val="0"/>
        <w:rPr>
          <w:i/>
          <w:iCs/>
          <w:szCs w:val="24"/>
          <w:lang w:eastAsia="zh-CN"/>
        </w:rPr>
      </w:pPr>
      <w:r w:rsidRPr="00A25297">
        <w:rPr>
          <w:i/>
          <w:iCs/>
          <w:szCs w:val="24"/>
          <w:lang w:eastAsia="zh-CN"/>
        </w:rPr>
        <w:t>No further discussion on TRP specific RLM as there is no such procedure in existing specification..</w:t>
      </w:r>
    </w:p>
    <w:p w14:paraId="0E2EE85C" w14:textId="77777777" w:rsidR="00B63264" w:rsidRDefault="00B63264" w:rsidP="00B63264">
      <w:pPr>
        <w:pStyle w:val="ListParagraph"/>
        <w:numPr>
          <w:ilvl w:val="0"/>
          <w:numId w:val="11"/>
        </w:numPr>
        <w:rPr>
          <w:i/>
          <w:iCs/>
          <w:u w:val="single"/>
          <w:lang w:eastAsia="ko-KR"/>
        </w:rPr>
      </w:pPr>
      <w:r w:rsidRPr="00263126">
        <w:rPr>
          <w:i/>
          <w:iCs/>
          <w:u w:val="single"/>
          <w:lang w:eastAsia="ko-KR"/>
        </w:rPr>
        <w:t>Issue 2-1-2: Number of samples</w:t>
      </w:r>
    </w:p>
    <w:p w14:paraId="3894C439" w14:textId="77777777" w:rsidR="00B63264" w:rsidRPr="00A25297" w:rsidRDefault="00B63264" w:rsidP="00B63264">
      <w:pPr>
        <w:pStyle w:val="ListParagraph"/>
        <w:numPr>
          <w:ilvl w:val="1"/>
          <w:numId w:val="11"/>
        </w:numPr>
        <w:rPr>
          <w:i/>
          <w:iCs/>
          <w:u w:val="single"/>
          <w:lang w:eastAsia="ko-KR"/>
        </w:rPr>
      </w:pPr>
      <w:r w:rsidRPr="00A25297">
        <w:rPr>
          <w:i/>
          <w:iCs/>
        </w:rPr>
        <w:t xml:space="preserve">For RLM with multi-Rx chain operation, the same number of samples </w:t>
      </w:r>
      <w:proofErr w:type="spellStart"/>
      <w:r w:rsidRPr="00A25297">
        <w:rPr>
          <w:i/>
          <w:iCs/>
        </w:rPr>
        <w:t>M</w:t>
      </w:r>
      <w:r w:rsidRPr="00A25297">
        <w:rPr>
          <w:i/>
          <w:iCs/>
          <w:vertAlign w:val="subscript"/>
        </w:rPr>
        <w:t>out</w:t>
      </w:r>
      <w:proofErr w:type="spellEnd"/>
      <w:r w:rsidRPr="00A25297">
        <w:rPr>
          <w:i/>
          <w:iCs/>
        </w:rPr>
        <w:t xml:space="preserve"> and M</w:t>
      </w:r>
      <w:r w:rsidRPr="00A25297">
        <w:rPr>
          <w:i/>
          <w:iCs/>
          <w:vertAlign w:val="subscript"/>
        </w:rPr>
        <w:t>in</w:t>
      </w:r>
      <w:r w:rsidRPr="00A25297">
        <w:rPr>
          <w:i/>
          <w:iCs/>
        </w:rPr>
        <w:t xml:space="preserve"> are used as in Rel-17.</w:t>
      </w:r>
    </w:p>
    <w:p w14:paraId="3E389E64" w14:textId="77777777" w:rsidR="00B63264" w:rsidRPr="00A25297" w:rsidRDefault="00B63264" w:rsidP="00B63264">
      <w:pPr>
        <w:pStyle w:val="ListParagraph"/>
        <w:numPr>
          <w:ilvl w:val="1"/>
          <w:numId w:val="11"/>
        </w:numPr>
        <w:rPr>
          <w:i/>
          <w:iCs/>
          <w:u w:val="single"/>
          <w:lang w:eastAsia="ko-KR"/>
        </w:rPr>
      </w:pPr>
      <w:r w:rsidRPr="00A25297">
        <w:rPr>
          <w:i/>
          <w:iCs/>
          <w:szCs w:val="22"/>
        </w:rPr>
        <w:t>For link recovery</w:t>
      </w:r>
      <w:r w:rsidRPr="00A25297">
        <w:rPr>
          <w:i/>
          <w:iCs/>
        </w:rPr>
        <w:t xml:space="preserve"> with multi-Rx chain operation, the same number of samples M</w:t>
      </w:r>
      <w:r w:rsidRPr="00A25297">
        <w:rPr>
          <w:i/>
          <w:iCs/>
          <w:vertAlign w:val="subscript"/>
        </w:rPr>
        <w:t>BFD</w:t>
      </w:r>
      <w:r w:rsidRPr="00A25297">
        <w:rPr>
          <w:i/>
          <w:iCs/>
        </w:rPr>
        <w:t xml:space="preserve"> and M</w:t>
      </w:r>
      <w:r w:rsidRPr="00A25297">
        <w:rPr>
          <w:i/>
          <w:iCs/>
          <w:vertAlign w:val="subscript"/>
        </w:rPr>
        <w:t>CBD</w:t>
      </w:r>
      <w:r w:rsidRPr="00A25297">
        <w:rPr>
          <w:i/>
          <w:iCs/>
        </w:rPr>
        <w:t xml:space="preserve"> are used as in Rel-17.</w:t>
      </w:r>
    </w:p>
    <w:p w14:paraId="1D213A72" w14:textId="77777777" w:rsidR="00B63264" w:rsidRDefault="00B63264" w:rsidP="00B63264">
      <w:pPr>
        <w:pStyle w:val="ListParagraph"/>
        <w:numPr>
          <w:ilvl w:val="0"/>
          <w:numId w:val="11"/>
        </w:numPr>
        <w:rPr>
          <w:i/>
          <w:iCs/>
          <w:u w:val="single"/>
          <w:lang w:eastAsia="ko-KR"/>
        </w:rPr>
      </w:pPr>
      <w:r w:rsidRPr="00A25297">
        <w:rPr>
          <w:i/>
          <w:iCs/>
          <w:u w:val="single"/>
          <w:lang w:eastAsia="ko-KR"/>
        </w:rPr>
        <w:t>Issue 2-1-3: PDCCH configuration</w:t>
      </w:r>
    </w:p>
    <w:p w14:paraId="1ECBF245" w14:textId="77777777" w:rsidR="00B63264" w:rsidRPr="00A25297" w:rsidRDefault="00B63264" w:rsidP="00B63264">
      <w:pPr>
        <w:pStyle w:val="ListParagraph"/>
        <w:numPr>
          <w:ilvl w:val="1"/>
          <w:numId w:val="11"/>
        </w:numPr>
        <w:rPr>
          <w:i/>
          <w:iCs/>
          <w:u w:val="single"/>
          <w:lang w:eastAsia="ko-KR"/>
        </w:rPr>
      </w:pPr>
      <w:r>
        <w:t>For RLM with multi-Rx chain operation, the same PDCCH transmission configuration is used as in Rel-17.</w:t>
      </w:r>
    </w:p>
    <w:p w14:paraId="111A0627" w14:textId="77777777" w:rsidR="00B63264" w:rsidRPr="00A25297" w:rsidRDefault="00B63264" w:rsidP="00B63264">
      <w:pPr>
        <w:pStyle w:val="ListParagraph"/>
        <w:numPr>
          <w:ilvl w:val="1"/>
          <w:numId w:val="11"/>
        </w:numPr>
        <w:rPr>
          <w:i/>
          <w:iCs/>
          <w:u w:val="single"/>
          <w:lang w:eastAsia="ko-KR"/>
        </w:rPr>
      </w:pPr>
      <w:r>
        <w:t>For link recovery with multi-Rx chain operation, the same PDCCH transmission configuration is used as in Rel-17.</w:t>
      </w:r>
    </w:p>
    <w:p w14:paraId="768226EF" w14:textId="55970C68" w:rsidR="00570212" w:rsidRPr="008D5EDA" w:rsidRDefault="008D5EDA" w:rsidP="003A0D79">
      <w:pPr>
        <w:jc w:val="both"/>
        <w:rPr>
          <w:sz w:val="22"/>
          <w:szCs w:val="22"/>
        </w:rPr>
      </w:pPr>
      <w:r>
        <w:rPr>
          <w:sz w:val="22"/>
          <w:szCs w:val="22"/>
        </w:rPr>
        <w:t>RAN4#106:</w:t>
      </w:r>
    </w:p>
    <w:p w14:paraId="13280AF2" w14:textId="5CA06CEB" w:rsidR="008D5EDA" w:rsidRPr="008D5EDA" w:rsidRDefault="008D5EDA" w:rsidP="008D5EDA">
      <w:pPr>
        <w:pStyle w:val="ListParagraph"/>
        <w:numPr>
          <w:ilvl w:val="0"/>
          <w:numId w:val="11"/>
        </w:numPr>
        <w:rPr>
          <w:bCs/>
          <w:i/>
          <w:iCs/>
          <w:szCs w:val="24"/>
          <w:u w:val="single"/>
          <w:lang w:eastAsia="zh-CN"/>
        </w:rPr>
      </w:pPr>
      <w:r w:rsidRPr="008D5EDA">
        <w:rPr>
          <w:i/>
          <w:iCs/>
          <w:u w:val="single"/>
          <w:lang w:eastAsia="ko-KR"/>
        </w:rPr>
        <w:t>Baseline L1 measurement requirements for potential multi</w:t>
      </w:r>
      <w:r w:rsidRPr="008D5EDA">
        <w:rPr>
          <w:rFonts w:hint="eastAsia"/>
          <w:i/>
          <w:iCs/>
          <w:u w:val="single"/>
          <w:lang w:eastAsia="zh-CN"/>
        </w:rPr>
        <w:t>-</w:t>
      </w:r>
      <w:r w:rsidRPr="008D5EDA">
        <w:rPr>
          <w:i/>
          <w:iCs/>
          <w:u w:val="single"/>
          <w:lang w:eastAsia="ko-KR"/>
        </w:rPr>
        <w:t>Rx enhancement</w:t>
      </w:r>
    </w:p>
    <w:p w14:paraId="023895F2" w14:textId="7365F45C" w:rsidR="008D5EDA" w:rsidRPr="008D5EDA" w:rsidRDefault="008D5EDA" w:rsidP="008D5EDA">
      <w:pPr>
        <w:pStyle w:val="ListParagraph"/>
        <w:numPr>
          <w:ilvl w:val="1"/>
          <w:numId w:val="11"/>
        </w:numPr>
        <w:rPr>
          <w:i/>
          <w:iCs/>
          <w:szCs w:val="24"/>
          <w:lang w:eastAsia="zh-CN"/>
        </w:rPr>
      </w:pPr>
      <w:r w:rsidRPr="008D5EDA">
        <w:rPr>
          <w:i/>
          <w:iCs/>
          <w:szCs w:val="24"/>
          <w:lang w:eastAsia="zh-CN"/>
        </w:rPr>
        <w:t>For cell specific RLM: section 8.1</w:t>
      </w:r>
    </w:p>
    <w:p w14:paraId="4FDD28F3" w14:textId="44CE671A" w:rsidR="008D5EDA" w:rsidRPr="008D5EDA" w:rsidRDefault="008D5EDA" w:rsidP="008D5EDA">
      <w:pPr>
        <w:pStyle w:val="ListParagraph"/>
        <w:numPr>
          <w:ilvl w:val="1"/>
          <w:numId w:val="11"/>
        </w:numPr>
        <w:rPr>
          <w:i/>
          <w:iCs/>
          <w:szCs w:val="24"/>
          <w:lang w:eastAsia="zh-CN"/>
        </w:rPr>
      </w:pPr>
      <w:r w:rsidRPr="008D5EDA">
        <w:rPr>
          <w:rFonts w:hint="eastAsia"/>
          <w:i/>
          <w:iCs/>
          <w:szCs w:val="24"/>
          <w:lang w:eastAsia="zh-CN"/>
        </w:rPr>
        <w:t>F</w:t>
      </w:r>
      <w:r w:rsidRPr="008D5EDA">
        <w:rPr>
          <w:i/>
          <w:iCs/>
          <w:szCs w:val="24"/>
          <w:lang w:eastAsia="zh-CN"/>
        </w:rPr>
        <w:t>or cell specific link recovery: section 8.5</w:t>
      </w:r>
    </w:p>
    <w:p w14:paraId="7278C96B" w14:textId="7393DBEF" w:rsidR="008D5EDA" w:rsidRPr="008D5EDA" w:rsidRDefault="008D5EDA" w:rsidP="008D5EDA">
      <w:pPr>
        <w:pStyle w:val="ListParagraph"/>
        <w:numPr>
          <w:ilvl w:val="1"/>
          <w:numId w:val="11"/>
        </w:numPr>
        <w:rPr>
          <w:i/>
          <w:iCs/>
          <w:szCs w:val="24"/>
          <w:lang w:eastAsia="zh-CN"/>
        </w:rPr>
      </w:pPr>
      <w:r w:rsidRPr="008D5EDA">
        <w:rPr>
          <w:rFonts w:hint="eastAsia"/>
          <w:i/>
          <w:iCs/>
          <w:szCs w:val="24"/>
          <w:lang w:eastAsia="zh-CN"/>
        </w:rPr>
        <w:t>F</w:t>
      </w:r>
      <w:r w:rsidRPr="008D5EDA">
        <w:rPr>
          <w:i/>
          <w:iCs/>
          <w:szCs w:val="24"/>
          <w:lang w:eastAsia="zh-CN"/>
        </w:rPr>
        <w:t>or TRP specific link recovery: section 8.18</w:t>
      </w:r>
    </w:p>
    <w:p w14:paraId="1ED4083B" w14:textId="47CDEF26" w:rsidR="008D5EDA" w:rsidRPr="008D5EDA" w:rsidRDefault="008D5EDA" w:rsidP="008D5EDA">
      <w:pPr>
        <w:pStyle w:val="ListParagraph"/>
        <w:numPr>
          <w:ilvl w:val="1"/>
          <w:numId w:val="11"/>
        </w:numPr>
        <w:rPr>
          <w:i/>
          <w:iCs/>
          <w:szCs w:val="24"/>
          <w:lang w:eastAsia="zh-CN"/>
        </w:rPr>
      </w:pPr>
      <w:r w:rsidRPr="008D5EDA">
        <w:rPr>
          <w:rFonts w:hint="eastAsia"/>
          <w:i/>
          <w:iCs/>
          <w:szCs w:val="24"/>
          <w:lang w:eastAsia="zh-CN"/>
        </w:rPr>
        <w:t>F</w:t>
      </w:r>
      <w:r w:rsidRPr="008D5EDA">
        <w:rPr>
          <w:i/>
          <w:iCs/>
          <w:szCs w:val="24"/>
          <w:lang w:eastAsia="zh-CN"/>
        </w:rPr>
        <w:t>or L1-RSRP measurement: section 9.5.</w:t>
      </w:r>
    </w:p>
    <w:p w14:paraId="5A69C4FE" w14:textId="2895BAB2" w:rsidR="003A0D79" w:rsidRDefault="003A0D79" w:rsidP="003A0D79">
      <w:pPr>
        <w:jc w:val="both"/>
        <w:rPr>
          <w:sz w:val="22"/>
          <w:szCs w:val="22"/>
        </w:rPr>
      </w:pPr>
      <w:r w:rsidRPr="004C6E22">
        <w:rPr>
          <w:sz w:val="22"/>
          <w:szCs w:val="22"/>
        </w:rPr>
        <w:t>RAN4#10</w:t>
      </w:r>
      <w:r>
        <w:rPr>
          <w:sz w:val="22"/>
          <w:szCs w:val="22"/>
        </w:rPr>
        <w:t>5</w:t>
      </w:r>
      <w:r w:rsidRPr="004C6E22">
        <w:rPr>
          <w:sz w:val="22"/>
          <w:szCs w:val="22"/>
        </w:rPr>
        <w:t>:</w:t>
      </w:r>
    </w:p>
    <w:p w14:paraId="26B7266E" w14:textId="77777777" w:rsidR="003A0D79" w:rsidRPr="001B5B17" w:rsidRDefault="003A0D79" w:rsidP="003A0D79">
      <w:pPr>
        <w:pStyle w:val="ListParagraph"/>
        <w:numPr>
          <w:ilvl w:val="0"/>
          <w:numId w:val="11"/>
        </w:numPr>
        <w:rPr>
          <w:i/>
          <w:iCs/>
          <w:lang w:eastAsia="ko-KR"/>
        </w:rPr>
      </w:pPr>
      <w:r w:rsidRPr="001B5B17">
        <w:rPr>
          <w:i/>
          <w:iCs/>
          <w:u w:val="single"/>
          <w:lang w:eastAsia="ko-KR"/>
        </w:rPr>
        <w:t>Overall handling of L1 measurements</w:t>
      </w:r>
    </w:p>
    <w:p w14:paraId="5B4A21DA" w14:textId="77777777" w:rsidR="003A0D79" w:rsidRPr="007E4B3D" w:rsidRDefault="003A0D79" w:rsidP="003A0D79">
      <w:pPr>
        <w:pStyle w:val="ListParagraph"/>
        <w:numPr>
          <w:ilvl w:val="1"/>
          <w:numId w:val="11"/>
        </w:numPr>
        <w:rPr>
          <w:i/>
          <w:iCs/>
          <w:lang w:eastAsia="ko-KR"/>
        </w:rPr>
      </w:pPr>
      <w:r w:rsidRPr="007E4B3D">
        <w:rPr>
          <w:i/>
          <w:iCs/>
          <w:lang w:eastAsia="ko-KR"/>
        </w:rPr>
        <w:t>Discussion on Rx beam sweeping scaling factor, simultaneous reception of DL data and RS, and other multi-Rx related topics can be done jointly for L1-RSRP, RLM, L1-SINR and CBD/BFD.</w:t>
      </w:r>
    </w:p>
    <w:p w14:paraId="4FAF7D46" w14:textId="60C8F4FC" w:rsidR="00B63264" w:rsidRPr="00991FCC" w:rsidRDefault="003A0D79" w:rsidP="00B63264">
      <w:pPr>
        <w:pStyle w:val="ListParagraph"/>
        <w:numPr>
          <w:ilvl w:val="1"/>
          <w:numId w:val="11"/>
        </w:numPr>
        <w:rPr>
          <w:i/>
          <w:iCs/>
          <w:lang w:eastAsia="ko-KR"/>
        </w:rPr>
      </w:pPr>
      <w:r w:rsidRPr="007E4B3D">
        <w:rPr>
          <w:i/>
          <w:iCs/>
          <w:lang w:eastAsia="ko-KR"/>
        </w:rPr>
        <w:t>Note: issues specific to each of the above measurements can be discussed separately.</w:t>
      </w:r>
    </w:p>
    <w:p w14:paraId="4AA77956" w14:textId="67DD5B2C" w:rsidR="009F39A6" w:rsidRDefault="00A17509" w:rsidP="009F39A6">
      <w:pPr>
        <w:pStyle w:val="Heading1"/>
        <w:ind w:right="72"/>
        <w:rPr>
          <w:lang w:val="sv-SE"/>
        </w:rPr>
      </w:pPr>
      <w:r w:rsidRPr="002E3092">
        <w:rPr>
          <w:lang w:val="sv-SE"/>
        </w:rPr>
        <w:t>Discussion</w:t>
      </w:r>
    </w:p>
    <w:p w14:paraId="775B6656" w14:textId="5EBE6A22" w:rsidR="001C5959" w:rsidRPr="00343140" w:rsidRDefault="00343140" w:rsidP="001C5959">
      <w:pPr>
        <w:rPr>
          <w:sz w:val="22"/>
          <w:szCs w:val="22"/>
          <w:lang w:val="en-GB" w:eastAsia="x-none"/>
        </w:rPr>
      </w:pPr>
      <w:r w:rsidRPr="00343140">
        <w:rPr>
          <w:sz w:val="22"/>
          <w:szCs w:val="22"/>
          <w:lang w:val="en-GB" w:eastAsia="x-none"/>
        </w:rPr>
        <w:t>A draft CR on R</w:t>
      </w:r>
      <w:r>
        <w:rPr>
          <w:sz w:val="22"/>
          <w:szCs w:val="22"/>
          <w:lang w:val="en-GB" w:eastAsia="x-none"/>
        </w:rPr>
        <w:t xml:space="preserve">LM </w:t>
      </w:r>
      <w:r w:rsidR="00AC2884">
        <w:rPr>
          <w:sz w:val="22"/>
          <w:szCs w:val="22"/>
          <w:lang w:val="en-GB" w:eastAsia="x-none"/>
        </w:rPr>
        <w:t>for multi-</w:t>
      </w:r>
      <w:proofErr w:type="spellStart"/>
      <w:r w:rsidR="00AC2884">
        <w:rPr>
          <w:sz w:val="22"/>
          <w:szCs w:val="22"/>
          <w:lang w:val="en-GB" w:eastAsia="x-none"/>
        </w:rPr>
        <w:t>rx</w:t>
      </w:r>
      <w:proofErr w:type="spellEnd"/>
      <w:r w:rsidR="00AC2884">
        <w:rPr>
          <w:sz w:val="22"/>
          <w:szCs w:val="22"/>
          <w:lang w:val="en-GB" w:eastAsia="x-none"/>
        </w:rPr>
        <w:t xml:space="preserve"> UE </w:t>
      </w:r>
      <w:r>
        <w:rPr>
          <w:sz w:val="22"/>
          <w:szCs w:val="22"/>
          <w:lang w:val="en-GB" w:eastAsia="x-none"/>
        </w:rPr>
        <w:t>is provided in [20], based on the below proposals.</w:t>
      </w:r>
    </w:p>
    <w:bookmarkEnd w:id="0"/>
    <w:bookmarkEnd w:id="1"/>
    <w:p w14:paraId="71EFE195" w14:textId="305D8CF2" w:rsidR="006D56A7" w:rsidRDefault="00431C78" w:rsidP="006D56A7">
      <w:pPr>
        <w:pStyle w:val="Heading2"/>
        <w:rPr>
          <w:lang w:val="en-GB"/>
        </w:rPr>
      </w:pPr>
      <w:r>
        <w:rPr>
          <w:lang w:val="en-GB"/>
        </w:rPr>
        <w:t>RLM</w:t>
      </w:r>
    </w:p>
    <w:p w14:paraId="482AFCCD" w14:textId="5740887A" w:rsidR="00347BA2" w:rsidRDefault="00FB62CD" w:rsidP="005F71F1">
      <w:pPr>
        <w:jc w:val="both"/>
        <w:rPr>
          <w:sz w:val="22"/>
          <w:szCs w:val="22"/>
          <w:lang w:val="en-GB" w:eastAsia="x-none"/>
        </w:rPr>
      </w:pPr>
      <w:r>
        <w:rPr>
          <w:sz w:val="22"/>
          <w:szCs w:val="22"/>
          <w:lang w:val="en-GB" w:eastAsia="x-none"/>
        </w:rPr>
        <w:t xml:space="preserve">Given that N=1 for </w:t>
      </w:r>
      <w:r w:rsidR="00347BA2">
        <w:rPr>
          <w:sz w:val="22"/>
          <w:szCs w:val="22"/>
          <w:lang w:val="en-GB" w:eastAsia="x-none"/>
        </w:rPr>
        <w:t xml:space="preserve">CSI-RS based </w:t>
      </w:r>
      <w:r>
        <w:rPr>
          <w:sz w:val="22"/>
          <w:szCs w:val="22"/>
          <w:lang w:val="en-GB" w:eastAsia="x-none"/>
        </w:rPr>
        <w:t xml:space="preserve">RLM, </w:t>
      </w:r>
      <w:r w:rsidR="00347BA2">
        <w:rPr>
          <w:sz w:val="22"/>
          <w:szCs w:val="22"/>
          <w:lang w:val="en-GB" w:eastAsia="x-none"/>
        </w:rPr>
        <w:t xml:space="preserve">no </w:t>
      </w:r>
      <w:r w:rsidR="00DB2CD6">
        <w:rPr>
          <w:sz w:val="22"/>
          <w:szCs w:val="22"/>
          <w:lang w:val="en-GB" w:eastAsia="x-none"/>
        </w:rPr>
        <w:t>faster beam sweeping can be specified for multi-</w:t>
      </w:r>
      <w:proofErr w:type="spellStart"/>
      <w:r w:rsidR="00DB2CD6">
        <w:rPr>
          <w:sz w:val="22"/>
          <w:szCs w:val="22"/>
          <w:lang w:val="en-GB" w:eastAsia="x-none"/>
        </w:rPr>
        <w:t>rx</w:t>
      </w:r>
      <w:proofErr w:type="spellEnd"/>
      <w:r w:rsidR="00DB2CD6">
        <w:rPr>
          <w:sz w:val="22"/>
          <w:szCs w:val="22"/>
          <w:lang w:val="en-GB" w:eastAsia="x-none"/>
        </w:rPr>
        <w:t xml:space="preserve"> UEs</w:t>
      </w:r>
      <w:r w:rsidR="00CB082C">
        <w:rPr>
          <w:sz w:val="22"/>
          <w:szCs w:val="22"/>
          <w:lang w:val="en-GB" w:eastAsia="x-none"/>
        </w:rPr>
        <w:t xml:space="preserve"> in RLM requirements</w:t>
      </w:r>
      <w:r w:rsidR="001F3B84">
        <w:rPr>
          <w:sz w:val="22"/>
          <w:szCs w:val="22"/>
          <w:lang w:val="en-GB" w:eastAsia="x-none"/>
        </w:rPr>
        <w:t xml:space="preserve"> for CSI-RS</w:t>
      </w:r>
      <w:r w:rsidR="007F66C7">
        <w:rPr>
          <w:sz w:val="22"/>
          <w:szCs w:val="22"/>
          <w:lang w:val="en-GB" w:eastAsia="x-none"/>
        </w:rPr>
        <w:t>.</w:t>
      </w:r>
    </w:p>
    <w:p w14:paraId="439438FE" w14:textId="148F45A3" w:rsidR="00431C78" w:rsidRDefault="00B82BF8" w:rsidP="005F71F1">
      <w:pPr>
        <w:jc w:val="both"/>
        <w:rPr>
          <w:sz w:val="22"/>
          <w:szCs w:val="22"/>
          <w:lang w:val="en-GB" w:eastAsia="x-none"/>
        </w:rPr>
      </w:pPr>
      <w:r>
        <w:rPr>
          <w:sz w:val="22"/>
          <w:szCs w:val="22"/>
          <w:lang w:val="en-GB" w:eastAsia="x-none"/>
        </w:rPr>
        <w:t>So</w:t>
      </w:r>
      <w:r w:rsidR="00491A6F">
        <w:rPr>
          <w:sz w:val="22"/>
          <w:szCs w:val="22"/>
          <w:lang w:val="en-GB" w:eastAsia="x-none"/>
        </w:rPr>
        <w:t xml:space="preserve">, </w:t>
      </w:r>
      <w:r w:rsidR="008A437A">
        <w:rPr>
          <w:sz w:val="22"/>
          <w:szCs w:val="22"/>
          <w:lang w:val="en-GB" w:eastAsia="x-none"/>
        </w:rPr>
        <w:t xml:space="preserve">RAN4 can focus on </w:t>
      </w:r>
      <w:r w:rsidR="001E0E3A">
        <w:rPr>
          <w:sz w:val="22"/>
          <w:szCs w:val="22"/>
          <w:lang w:val="en-GB" w:eastAsia="x-none"/>
        </w:rPr>
        <w:t xml:space="preserve">measurement </w:t>
      </w:r>
      <w:r w:rsidR="008A437A">
        <w:rPr>
          <w:sz w:val="22"/>
          <w:szCs w:val="22"/>
          <w:lang w:val="en-GB" w:eastAsia="x-none"/>
        </w:rPr>
        <w:t>restrictions enhancements for RLM</w:t>
      </w:r>
      <w:r w:rsidR="001E0E3A">
        <w:rPr>
          <w:sz w:val="22"/>
          <w:szCs w:val="22"/>
          <w:lang w:val="en-GB" w:eastAsia="x-none"/>
        </w:rPr>
        <w:t xml:space="preserve"> in </w:t>
      </w:r>
      <w:r w:rsidR="005B7E92">
        <w:rPr>
          <w:sz w:val="22"/>
          <w:szCs w:val="22"/>
          <w:lang w:val="en-GB" w:eastAsia="x-none"/>
        </w:rPr>
        <w:t xml:space="preserve">sections </w:t>
      </w:r>
      <w:r w:rsidR="002B4475" w:rsidRPr="002B4475">
        <w:rPr>
          <w:sz w:val="22"/>
          <w:szCs w:val="22"/>
          <w:lang w:val="en-GB" w:eastAsia="x-none"/>
        </w:rPr>
        <w:t>8.1.2.3</w:t>
      </w:r>
      <w:r w:rsidR="00937F44">
        <w:rPr>
          <w:sz w:val="22"/>
          <w:szCs w:val="22"/>
          <w:lang w:val="en-GB" w:eastAsia="x-none"/>
        </w:rPr>
        <w:t xml:space="preserve"> and</w:t>
      </w:r>
      <w:r w:rsidR="002B4475" w:rsidRPr="002B4475">
        <w:rPr>
          <w:sz w:val="22"/>
          <w:szCs w:val="22"/>
          <w:lang w:val="en-GB" w:eastAsia="x-none"/>
        </w:rPr>
        <w:t xml:space="preserve"> 8.1.3.3</w:t>
      </w:r>
      <w:r w:rsidR="00937F44">
        <w:rPr>
          <w:sz w:val="22"/>
          <w:szCs w:val="22"/>
          <w:lang w:val="en-GB" w:eastAsia="x-none"/>
        </w:rPr>
        <w:t xml:space="preserve"> and on and scheduling availability in </w:t>
      </w:r>
      <w:r w:rsidR="00ED2776">
        <w:rPr>
          <w:sz w:val="22"/>
          <w:szCs w:val="22"/>
          <w:lang w:val="en-GB" w:eastAsia="x-none"/>
        </w:rPr>
        <w:t>section</w:t>
      </w:r>
      <w:r w:rsidR="002B4475">
        <w:rPr>
          <w:sz w:val="22"/>
          <w:szCs w:val="22"/>
          <w:lang w:val="en-GB" w:eastAsia="x-none"/>
        </w:rPr>
        <w:t xml:space="preserve"> </w:t>
      </w:r>
      <w:r w:rsidR="002B4475" w:rsidRPr="002B4475">
        <w:rPr>
          <w:sz w:val="22"/>
          <w:szCs w:val="22"/>
          <w:lang w:val="en-GB" w:eastAsia="x-none"/>
        </w:rPr>
        <w:t>8.1.7.3</w:t>
      </w:r>
      <w:r w:rsidR="00016E43">
        <w:rPr>
          <w:sz w:val="22"/>
          <w:szCs w:val="22"/>
          <w:lang w:val="en-GB" w:eastAsia="x-none"/>
        </w:rPr>
        <w:t>, limited to FR2-1 as earlier agreed</w:t>
      </w:r>
      <w:r w:rsidR="007B1956">
        <w:rPr>
          <w:sz w:val="22"/>
          <w:szCs w:val="22"/>
          <w:lang w:val="en-GB" w:eastAsia="x-none"/>
        </w:rPr>
        <w:t xml:space="preserve"> by RAN4.</w:t>
      </w:r>
    </w:p>
    <w:p w14:paraId="69FC2A82" w14:textId="3C67889B" w:rsidR="00C434FD" w:rsidRPr="00D32AFB" w:rsidRDefault="00C434FD" w:rsidP="00CD34CB">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Proposal 1</w:t>
      </w:r>
      <w:r w:rsidRPr="00C434FD">
        <w:rPr>
          <w:i/>
          <w:iCs/>
          <w:sz w:val="22"/>
          <w:szCs w:val="22"/>
          <w:lang w:val="en-GB"/>
        </w:rPr>
        <w:t xml:space="preserve">: </w:t>
      </w:r>
      <w:r>
        <w:rPr>
          <w:i/>
          <w:iCs/>
          <w:sz w:val="22"/>
          <w:szCs w:val="22"/>
          <w:lang w:val="en-GB"/>
        </w:rPr>
        <w:t>RLM enhancements for measurement restrictions</w:t>
      </w:r>
      <w:r w:rsidR="0033235F">
        <w:rPr>
          <w:i/>
          <w:iCs/>
          <w:sz w:val="22"/>
          <w:szCs w:val="22"/>
          <w:lang w:val="en-GB"/>
        </w:rPr>
        <w:t xml:space="preserve"> </w:t>
      </w:r>
      <w:r w:rsidR="00FC3E32">
        <w:rPr>
          <w:i/>
          <w:iCs/>
          <w:sz w:val="22"/>
          <w:szCs w:val="22"/>
          <w:lang w:val="en-GB"/>
        </w:rPr>
        <w:t xml:space="preserve">in FR2-1 </w:t>
      </w:r>
      <w:r w:rsidR="0033235F">
        <w:rPr>
          <w:i/>
          <w:iCs/>
          <w:sz w:val="22"/>
          <w:szCs w:val="22"/>
          <w:lang w:val="en-GB"/>
        </w:rPr>
        <w:t>are captured in sections 8.1.2.3 and 8.1.3.3.</w:t>
      </w:r>
    </w:p>
    <w:p w14:paraId="4CD1A121" w14:textId="650497E6" w:rsidR="0086100F" w:rsidRPr="004028EC" w:rsidRDefault="00D32AFB" w:rsidP="0086100F">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lastRenderedPageBreak/>
        <w:t xml:space="preserve">Proposal </w:t>
      </w:r>
      <w:r>
        <w:rPr>
          <w:b/>
          <w:bCs/>
          <w:i/>
          <w:iCs/>
          <w:sz w:val="22"/>
          <w:szCs w:val="22"/>
          <w:u w:val="single"/>
          <w:lang w:val="en-GB"/>
        </w:rPr>
        <w:t>2</w:t>
      </w:r>
      <w:r w:rsidRPr="00C434FD">
        <w:rPr>
          <w:i/>
          <w:iCs/>
          <w:sz w:val="22"/>
          <w:szCs w:val="22"/>
          <w:lang w:val="en-GB"/>
        </w:rPr>
        <w:t xml:space="preserve">: </w:t>
      </w:r>
      <w:r>
        <w:rPr>
          <w:i/>
          <w:iCs/>
          <w:sz w:val="22"/>
          <w:szCs w:val="22"/>
          <w:lang w:val="en-GB"/>
        </w:rPr>
        <w:t xml:space="preserve">RLM enhancements for </w:t>
      </w:r>
      <w:r w:rsidR="00CD34CB">
        <w:rPr>
          <w:i/>
          <w:iCs/>
          <w:sz w:val="22"/>
          <w:szCs w:val="22"/>
          <w:lang w:val="en-GB"/>
        </w:rPr>
        <w:t>scheduling availability</w:t>
      </w:r>
      <w:r>
        <w:rPr>
          <w:i/>
          <w:iCs/>
          <w:sz w:val="22"/>
          <w:szCs w:val="22"/>
          <w:lang w:val="en-GB"/>
        </w:rPr>
        <w:t xml:space="preserve"> </w:t>
      </w:r>
      <w:r w:rsidR="00016E43">
        <w:rPr>
          <w:i/>
          <w:iCs/>
          <w:sz w:val="22"/>
          <w:szCs w:val="22"/>
          <w:lang w:val="en-GB"/>
        </w:rPr>
        <w:t xml:space="preserve">in FR2-1 </w:t>
      </w:r>
      <w:r>
        <w:rPr>
          <w:i/>
          <w:iCs/>
          <w:sz w:val="22"/>
          <w:szCs w:val="22"/>
          <w:lang w:val="en-GB"/>
        </w:rPr>
        <w:t>are captured in section 8.1.</w:t>
      </w:r>
      <w:r w:rsidR="00CD34CB">
        <w:rPr>
          <w:i/>
          <w:iCs/>
          <w:sz w:val="22"/>
          <w:szCs w:val="22"/>
          <w:lang w:val="en-GB"/>
        </w:rPr>
        <w:t>7.3</w:t>
      </w:r>
      <w:r>
        <w:rPr>
          <w:i/>
          <w:iCs/>
          <w:sz w:val="22"/>
          <w:szCs w:val="22"/>
          <w:lang w:val="en-GB"/>
        </w:rPr>
        <w:t>.</w:t>
      </w:r>
    </w:p>
    <w:p w14:paraId="0AC838B0" w14:textId="1531A5C7" w:rsidR="004028EC" w:rsidRDefault="00DE22FA" w:rsidP="004028EC">
      <w:pPr>
        <w:pStyle w:val="Heading2"/>
        <w:rPr>
          <w:lang w:val="en-GB"/>
        </w:rPr>
      </w:pPr>
      <w:r>
        <w:rPr>
          <w:lang w:val="en-GB"/>
        </w:rPr>
        <w:t>BFD</w:t>
      </w:r>
    </w:p>
    <w:p w14:paraId="41E20B69" w14:textId="3EC2896A" w:rsidR="00EF577A" w:rsidRDefault="00DE22FA" w:rsidP="00DE22FA">
      <w:pPr>
        <w:jc w:val="both"/>
        <w:rPr>
          <w:sz w:val="22"/>
          <w:szCs w:val="22"/>
          <w:lang w:val="en-GB" w:eastAsia="x-none"/>
        </w:rPr>
      </w:pPr>
      <w:r>
        <w:rPr>
          <w:sz w:val="22"/>
          <w:szCs w:val="22"/>
          <w:lang w:val="en-GB" w:eastAsia="x-none"/>
        </w:rPr>
        <w:t>Given that N=1 for CSI-RS based RLM, no faster beam sweeping can be specified for multi-</w:t>
      </w:r>
      <w:proofErr w:type="spellStart"/>
      <w:r>
        <w:rPr>
          <w:sz w:val="22"/>
          <w:szCs w:val="22"/>
          <w:lang w:val="en-GB" w:eastAsia="x-none"/>
        </w:rPr>
        <w:t>rx</w:t>
      </w:r>
      <w:proofErr w:type="spellEnd"/>
      <w:r>
        <w:rPr>
          <w:sz w:val="22"/>
          <w:szCs w:val="22"/>
          <w:lang w:val="en-GB" w:eastAsia="x-none"/>
        </w:rPr>
        <w:t xml:space="preserve"> UEs</w:t>
      </w:r>
      <w:r w:rsidR="00CB082C">
        <w:rPr>
          <w:sz w:val="22"/>
          <w:szCs w:val="22"/>
          <w:lang w:val="en-GB" w:eastAsia="x-none"/>
        </w:rPr>
        <w:t xml:space="preserve"> in </w:t>
      </w:r>
      <w:r w:rsidR="004632BC">
        <w:rPr>
          <w:sz w:val="22"/>
          <w:szCs w:val="22"/>
          <w:lang w:val="en-GB" w:eastAsia="x-none"/>
        </w:rPr>
        <w:t>BFD requirements</w:t>
      </w:r>
      <w:r w:rsidR="001F3B84">
        <w:rPr>
          <w:sz w:val="22"/>
          <w:szCs w:val="22"/>
          <w:lang w:val="en-GB" w:eastAsia="x-none"/>
        </w:rPr>
        <w:t xml:space="preserve"> for CSI-RS</w:t>
      </w:r>
      <w:r>
        <w:rPr>
          <w:sz w:val="22"/>
          <w:szCs w:val="22"/>
          <w:lang w:val="en-GB" w:eastAsia="x-none"/>
        </w:rPr>
        <w:t>.</w:t>
      </w:r>
      <w:r w:rsidR="001176F6">
        <w:rPr>
          <w:sz w:val="22"/>
          <w:szCs w:val="22"/>
          <w:lang w:val="en-GB" w:eastAsia="x-none"/>
        </w:rPr>
        <w:t xml:space="preserve"> </w:t>
      </w:r>
    </w:p>
    <w:p w14:paraId="05C9C869" w14:textId="133CE22D" w:rsidR="006D13C9" w:rsidRPr="006D13C9" w:rsidRDefault="00EF577A" w:rsidP="00DE22FA">
      <w:pPr>
        <w:jc w:val="both"/>
        <w:rPr>
          <w:sz w:val="22"/>
          <w:szCs w:val="22"/>
          <w:lang w:val="en-GB" w:eastAsia="x-none"/>
        </w:rPr>
      </w:pPr>
      <w:r>
        <w:rPr>
          <w:sz w:val="22"/>
          <w:szCs w:val="22"/>
          <w:lang w:val="en-GB" w:eastAsia="x-none"/>
        </w:rPr>
        <w:t xml:space="preserve">For cell-specific BFD, </w:t>
      </w:r>
      <w:r w:rsidR="001176F6">
        <w:rPr>
          <w:sz w:val="22"/>
          <w:szCs w:val="22"/>
          <w:lang w:val="en-GB" w:eastAsia="x-none"/>
        </w:rPr>
        <w:t xml:space="preserve">RAN4 can focus </w:t>
      </w:r>
      <w:r w:rsidR="005211E4">
        <w:rPr>
          <w:sz w:val="22"/>
          <w:szCs w:val="22"/>
          <w:lang w:val="en-GB" w:eastAsia="x-none"/>
        </w:rPr>
        <w:t xml:space="preserve">on measurement restrictions enhancements for </w:t>
      </w:r>
      <w:r w:rsidR="00064146">
        <w:rPr>
          <w:sz w:val="22"/>
          <w:szCs w:val="22"/>
          <w:lang w:val="en-GB" w:eastAsia="x-none"/>
        </w:rPr>
        <w:t>BFD</w:t>
      </w:r>
      <w:r w:rsidR="005211E4">
        <w:rPr>
          <w:sz w:val="22"/>
          <w:szCs w:val="22"/>
          <w:lang w:val="en-GB" w:eastAsia="x-none"/>
        </w:rPr>
        <w:t xml:space="preserve"> in sections </w:t>
      </w:r>
      <w:r w:rsidR="00F60CF1">
        <w:rPr>
          <w:sz w:val="22"/>
          <w:szCs w:val="22"/>
          <w:lang w:val="en-GB" w:eastAsia="x-none"/>
        </w:rPr>
        <w:t>8.5.2.3 and 8.5.3.3</w:t>
      </w:r>
      <w:r w:rsidR="008071AC">
        <w:rPr>
          <w:sz w:val="22"/>
          <w:szCs w:val="22"/>
          <w:lang w:val="en-GB" w:eastAsia="x-none"/>
        </w:rPr>
        <w:t xml:space="preserve"> and on scheduling availability enhancements for BFD in section </w:t>
      </w:r>
      <w:r w:rsidR="006D13C9" w:rsidRPr="006D13C9">
        <w:rPr>
          <w:sz w:val="22"/>
          <w:szCs w:val="22"/>
          <w:lang w:val="x-none" w:eastAsia="x-none"/>
        </w:rPr>
        <w:t>8.5.7.3</w:t>
      </w:r>
      <w:r w:rsidR="006532F8">
        <w:rPr>
          <w:sz w:val="22"/>
          <w:szCs w:val="22"/>
          <w:lang w:val="en-GB" w:eastAsia="x-none"/>
        </w:rPr>
        <w:t xml:space="preserve"> (</w:t>
      </w:r>
      <w:r w:rsidR="006D13C9" w:rsidRPr="006D13C9">
        <w:rPr>
          <w:sz w:val="22"/>
          <w:szCs w:val="22"/>
          <w:lang w:val="x-none" w:eastAsia="x-none"/>
        </w:rPr>
        <w:t>Scheduling availability of UE performing beam failure detection on FR2</w:t>
      </w:r>
      <w:r w:rsidR="006D13C9">
        <w:rPr>
          <w:sz w:val="22"/>
          <w:szCs w:val="22"/>
          <w:lang w:val="en-GB" w:eastAsia="x-none"/>
        </w:rPr>
        <w:t>)</w:t>
      </w:r>
      <w:r w:rsidR="00C436F9">
        <w:rPr>
          <w:sz w:val="22"/>
          <w:szCs w:val="22"/>
          <w:lang w:val="en-GB" w:eastAsia="x-none"/>
        </w:rPr>
        <w:t>.</w:t>
      </w:r>
    </w:p>
    <w:p w14:paraId="5514EA10" w14:textId="4CD7CA6D" w:rsidR="001E507B" w:rsidRPr="00D32AFB" w:rsidRDefault="001E507B" w:rsidP="001E507B">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3</w:t>
      </w:r>
      <w:r w:rsidRPr="00C434FD">
        <w:rPr>
          <w:i/>
          <w:iCs/>
          <w:sz w:val="22"/>
          <w:szCs w:val="22"/>
          <w:lang w:val="en-GB"/>
        </w:rPr>
        <w:t xml:space="preserve">: </w:t>
      </w:r>
      <w:r w:rsidR="00C9346E">
        <w:rPr>
          <w:i/>
          <w:iCs/>
          <w:sz w:val="22"/>
          <w:szCs w:val="22"/>
          <w:lang w:val="en-GB"/>
        </w:rPr>
        <w:t>Cell-specific</w:t>
      </w:r>
      <w:r>
        <w:rPr>
          <w:i/>
          <w:iCs/>
          <w:sz w:val="22"/>
          <w:szCs w:val="22"/>
          <w:lang w:val="en-GB"/>
        </w:rPr>
        <w:t xml:space="preserve"> </w:t>
      </w:r>
      <w:r w:rsidR="00C9346E">
        <w:rPr>
          <w:i/>
          <w:iCs/>
          <w:sz w:val="22"/>
          <w:szCs w:val="22"/>
          <w:lang w:val="en-GB"/>
        </w:rPr>
        <w:t xml:space="preserve">BFD </w:t>
      </w:r>
      <w:r>
        <w:rPr>
          <w:i/>
          <w:iCs/>
          <w:sz w:val="22"/>
          <w:szCs w:val="22"/>
          <w:lang w:val="en-GB"/>
        </w:rPr>
        <w:t>enhancements for measurement restrictions in FR2-1 are captured in sections 8.</w:t>
      </w:r>
      <w:r w:rsidR="00934811">
        <w:rPr>
          <w:i/>
          <w:iCs/>
          <w:sz w:val="22"/>
          <w:szCs w:val="22"/>
          <w:lang w:val="en-GB"/>
        </w:rPr>
        <w:t>5</w:t>
      </w:r>
      <w:r>
        <w:rPr>
          <w:i/>
          <w:iCs/>
          <w:sz w:val="22"/>
          <w:szCs w:val="22"/>
          <w:lang w:val="en-GB"/>
        </w:rPr>
        <w:t>.2.3 and 8.</w:t>
      </w:r>
      <w:r w:rsidR="00934811">
        <w:rPr>
          <w:i/>
          <w:iCs/>
          <w:sz w:val="22"/>
          <w:szCs w:val="22"/>
          <w:lang w:val="en-GB"/>
        </w:rPr>
        <w:t>5</w:t>
      </w:r>
      <w:r>
        <w:rPr>
          <w:i/>
          <w:iCs/>
          <w:sz w:val="22"/>
          <w:szCs w:val="22"/>
          <w:lang w:val="en-GB"/>
        </w:rPr>
        <w:t>.3.3.</w:t>
      </w:r>
    </w:p>
    <w:p w14:paraId="1E64555C" w14:textId="2804678C" w:rsidR="001E507B" w:rsidRPr="004028EC" w:rsidRDefault="001E507B" w:rsidP="001E507B">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4</w:t>
      </w:r>
      <w:r w:rsidRPr="00C434FD">
        <w:rPr>
          <w:i/>
          <w:iCs/>
          <w:sz w:val="22"/>
          <w:szCs w:val="22"/>
          <w:lang w:val="en-GB"/>
        </w:rPr>
        <w:t xml:space="preserve">: </w:t>
      </w:r>
      <w:r w:rsidR="00C9346E">
        <w:rPr>
          <w:i/>
          <w:iCs/>
          <w:sz w:val="22"/>
          <w:szCs w:val="22"/>
          <w:lang w:val="en-GB"/>
        </w:rPr>
        <w:t xml:space="preserve">Cell-specific BFD </w:t>
      </w:r>
      <w:r>
        <w:rPr>
          <w:i/>
          <w:iCs/>
          <w:sz w:val="22"/>
          <w:szCs w:val="22"/>
          <w:lang w:val="en-GB"/>
        </w:rPr>
        <w:t>enhancements for scheduling availability in FR2-1 are captured in section 8.</w:t>
      </w:r>
      <w:r w:rsidR="00934811">
        <w:rPr>
          <w:i/>
          <w:iCs/>
          <w:sz w:val="22"/>
          <w:szCs w:val="22"/>
          <w:lang w:val="en-GB"/>
        </w:rPr>
        <w:t>5</w:t>
      </w:r>
      <w:r>
        <w:rPr>
          <w:i/>
          <w:iCs/>
          <w:sz w:val="22"/>
          <w:szCs w:val="22"/>
          <w:lang w:val="en-GB"/>
        </w:rPr>
        <w:t>.7.3.</w:t>
      </w:r>
    </w:p>
    <w:p w14:paraId="37188042" w14:textId="7D84B3EB" w:rsidR="004028EC" w:rsidRDefault="00EA6DCD" w:rsidP="004028EC">
      <w:pPr>
        <w:jc w:val="both"/>
        <w:rPr>
          <w:sz w:val="22"/>
          <w:szCs w:val="22"/>
          <w:lang w:val="en-GB"/>
        </w:rPr>
      </w:pPr>
      <w:r w:rsidRPr="00EA6DCD">
        <w:rPr>
          <w:sz w:val="22"/>
          <w:szCs w:val="22"/>
          <w:lang w:val="en-GB"/>
        </w:rPr>
        <w:t xml:space="preserve">For </w:t>
      </w:r>
      <w:r w:rsidR="00CF7608">
        <w:rPr>
          <w:sz w:val="22"/>
          <w:szCs w:val="22"/>
          <w:lang w:val="en-GB"/>
        </w:rPr>
        <w:t xml:space="preserve">TRP-specific BFD, the evaluation period can be enhanced by setting </w:t>
      </w:r>
      <w:r w:rsidR="00CF7608" w:rsidRPr="006231B3">
        <w:rPr>
          <w:lang w:val="fr-FR"/>
        </w:rPr>
        <w:t>P</w:t>
      </w:r>
      <w:r w:rsidR="00CF7608" w:rsidRPr="006231B3">
        <w:rPr>
          <w:vertAlign w:val="subscript"/>
          <w:lang w:val="fr-FR"/>
        </w:rPr>
        <w:t>TRP</w:t>
      </w:r>
      <w:r w:rsidR="00CF7608">
        <w:rPr>
          <w:sz w:val="22"/>
          <w:szCs w:val="22"/>
          <w:lang w:val="en-GB"/>
        </w:rPr>
        <w:t>=1 for UEs capable of multi-</w:t>
      </w:r>
      <w:proofErr w:type="spellStart"/>
      <w:r w:rsidR="00CF7608">
        <w:rPr>
          <w:sz w:val="22"/>
          <w:szCs w:val="22"/>
          <w:lang w:val="en-GB"/>
        </w:rPr>
        <w:t>rx</w:t>
      </w:r>
      <w:proofErr w:type="spellEnd"/>
      <w:r w:rsidR="00CF7608">
        <w:rPr>
          <w:sz w:val="22"/>
          <w:szCs w:val="22"/>
          <w:lang w:val="en-GB"/>
        </w:rPr>
        <w:t xml:space="preserve"> operation</w:t>
      </w:r>
      <w:r w:rsidR="00726FAC">
        <w:rPr>
          <w:sz w:val="22"/>
          <w:szCs w:val="22"/>
          <w:lang w:val="en-GB"/>
        </w:rPr>
        <w:t>, in addition to measurement restrictions and scheduling availability enhancements</w:t>
      </w:r>
      <w:r w:rsidR="0059234A">
        <w:rPr>
          <w:sz w:val="22"/>
          <w:szCs w:val="22"/>
          <w:lang w:val="en-GB"/>
        </w:rPr>
        <w:t xml:space="preserve"> </w:t>
      </w:r>
      <w:proofErr w:type="gramStart"/>
      <w:r w:rsidR="0059234A">
        <w:rPr>
          <w:sz w:val="22"/>
          <w:szCs w:val="22"/>
          <w:lang w:val="en-GB"/>
        </w:rPr>
        <w:t>similar to</w:t>
      </w:r>
      <w:proofErr w:type="gramEnd"/>
      <w:r w:rsidR="0059234A">
        <w:rPr>
          <w:sz w:val="22"/>
          <w:szCs w:val="22"/>
          <w:lang w:val="en-GB"/>
        </w:rPr>
        <w:t xml:space="preserve"> cell-specific BFD</w:t>
      </w:r>
      <w:r w:rsidR="00726FAC">
        <w:rPr>
          <w:sz w:val="22"/>
          <w:szCs w:val="22"/>
          <w:lang w:val="en-GB"/>
        </w:rPr>
        <w:t>.</w:t>
      </w:r>
    </w:p>
    <w:p w14:paraId="644639C0" w14:textId="5FB8F5B0" w:rsidR="00F702C9" w:rsidRPr="00F702C9" w:rsidRDefault="0059234A" w:rsidP="0059234A">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 xml:space="preserve">Proposal </w:t>
      </w:r>
      <w:r w:rsidR="00F702C9" w:rsidRPr="00F702C9">
        <w:rPr>
          <w:b/>
          <w:bCs/>
          <w:i/>
          <w:iCs/>
          <w:sz w:val="22"/>
          <w:szCs w:val="22"/>
          <w:u w:val="single"/>
          <w:lang w:val="en-GB"/>
        </w:rPr>
        <w:t>5</w:t>
      </w:r>
      <w:r w:rsidRPr="00F702C9">
        <w:rPr>
          <w:i/>
          <w:iCs/>
          <w:sz w:val="22"/>
          <w:szCs w:val="22"/>
          <w:lang w:val="en-GB"/>
        </w:rPr>
        <w:t xml:space="preserve">: </w:t>
      </w:r>
      <w:r w:rsidR="00F702C9" w:rsidRPr="00F702C9">
        <w:rPr>
          <w:i/>
          <w:iCs/>
          <w:sz w:val="22"/>
          <w:szCs w:val="22"/>
          <w:lang w:val="en-GB"/>
        </w:rPr>
        <w:t xml:space="preserve">For TRP-specific BFD, </w:t>
      </w:r>
      <w:r w:rsidR="00F702C9">
        <w:rPr>
          <w:i/>
          <w:iCs/>
          <w:sz w:val="22"/>
          <w:szCs w:val="22"/>
          <w:lang w:val="en-GB"/>
        </w:rPr>
        <w:t xml:space="preserve">the evaluation period is enhanced by setting </w:t>
      </w:r>
      <w:r w:rsidR="00F702C9" w:rsidRPr="00F702C9">
        <w:rPr>
          <w:i/>
          <w:iCs/>
          <w:lang w:val="fr-FR"/>
        </w:rPr>
        <w:t>P</w:t>
      </w:r>
      <w:r w:rsidR="00F702C9" w:rsidRPr="00F702C9">
        <w:rPr>
          <w:i/>
          <w:iCs/>
          <w:vertAlign w:val="subscript"/>
          <w:lang w:val="fr-FR"/>
        </w:rPr>
        <w:t>TRP</w:t>
      </w:r>
      <w:r w:rsidR="00F702C9" w:rsidRPr="00F702C9">
        <w:rPr>
          <w:i/>
          <w:iCs/>
          <w:sz w:val="22"/>
          <w:szCs w:val="22"/>
          <w:lang w:val="en-GB"/>
        </w:rPr>
        <w:t>=1.</w:t>
      </w:r>
    </w:p>
    <w:p w14:paraId="53B50DCF" w14:textId="6F1B69AE" w:rsidR="0059234A" w:rsidRPr="00D32AFB" w:rsidRDefault="00262542" w:rsidP="0059234A">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Proposal 6</w:t>
      </w:r>
      <w:r>
        <w:rPr>
          <w:i/>
          <w:iCs/>
          <w:sz w:val="22"/>
          <w:szCs w:val="22"/>
          <w:lang w:val="en-GB"/>
        </w:rPr>
        <w:t>: TRP</w:t>
      </w:r>
      <w:r w:rsidR="0059234A">
        <w:rPr>
          <w:i/>
          <w:iCs/>
          <w:sz w:val="22"/>
          <w:szCs w:val="22"/>
          <w:lang w:val="en-GB"/>
        </w:rPr>
        <w:t>-specific BFD enhancements for measurement restrictions in FR2-1 are captured in sections 8.</w:t>
      </w:r>
      <w:r>
        <w:rPr>
          <w:i/>
          <w:iCs/>
          <w:sz w:val="22"/>
          <w:szCs w:val="22"/>
          <w:lang w:val="en-GB"/>
        </w:rPr>
        <w:t>18</w:t>
      </w:r>
      <w:r w:rsidR="0059234A">
        <w:rPr>
          <w:i/>
          <w:iCs/>
          <w:sz w:val="22"/>
          <w:szCs w:val="22"/>
          <w:lang w:val="en-GB"/>
        </w:rPr>
        <w:t>.2.3 and 8.</w:t>
      </w:r>
      <w:r>
        <w:rPr>
          <w:i/>
          <w:iCs/>
          <w:sz w:val="22"/>
          <w:szCs w:val="22"/>
          <w:lang w:val="en-GB"/>
        </w:rPr>
        <w:t>18</w:t>
      </w:r>
      <w:r w:rsidR="0059234A">
        <w:rPr>
          <w:i/>
          <w:iCs/>
          <w:sz w:val="22"/>
          <w:szCs w:val="22"/>
          <w:lang w:val="en-GB"/>
        </w:rPr>
        <w:t>.3.3.</w:t>
      </w:r>
    </w:p>
    <w:p w14:paraId="63DF981C" w14:textId="2D481132" w:rsidR="0059234A" w:rsidRPr="004028EC" w:rsidRDefault="0059234A" w:rsidP="0059234A">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E12938">
        <w:rPr>
          <w:b/>
          <w:bCs/>
          <w:i/>
          <w:iCs/>
          <w:sz w:val="22"/>
          <w:szCs w:val="22"/>
          <w:u w:val="single"/>
          <w:lang w:val="en-GB"/>
        </w:rPr>
        <w:t>7</w:t>
      </w:r>
      <w:r w:rsidRPr="00C434FD">
        <w:rPr>
          <w:i/>
          <w:iCs/>
          <w:sz w:val="22"/>
          <w:szCs w:val="22"/>
          <w:lang w:val="en-GB"/>
        </w:rPr>
        <w:t xml:space="preserve">: </w:t>
      </w:r>
      <w:r w:rsidR="00E12938">
        <w:rPr>
          <w:i/>
          <w:iCs/>
          <w:sz w:val="22"/>
          <w:szCs w:val="22"/>
          <w:lang w:val="en-GB"/>
        </w:rPr>
        <w:t>TRP</w:t>
      </w:r>
      <w:r>
        <w:rPr>
          <w:i/>
          <w:iCs/>
          <w:sz w:val="22"/>
          <w:szCs w:val="22"/>
          <w:lang w:val="en-GB"/>
        </w:rPr>
        <w:t>-specific BFD enhancements for scheduling availability in FR2-1 are captured in section 8.</w:t>
      </w:r>
      <w:r w:rsidR="00E12938">
        <w:rPr>
          <w:i/>
          <w:iCs/>
          <w:sz w:val="22"/>
          <w:szCs w:val="22"/>
          <w:lang w:val="en-GB"/>
        </w:rPr>
        <w:t>18</w:t>
      </w:r>
      <w:r>
        <w:rPr>
          <w:i/>
          <w:iCs/>
          <w:sz w:val="22"/>
          <w:szCs w:val="22"/>
          <w:lang w:val="en-GB"/>
        </w:rPr>
        <w:t>.</w:t>
      </w:r>
      <w:r w:rsidR="009551CB">
        <w:rPr>
          <w:i/>
          <w:iCs/>
          <w:sz w:val="22"/>
          <w:szCs w:val="22"/>
          <w:lang w:val="en-GB"/>
        </w:rPr>
        <w:t>8</w:t>
      </w:r>
      <w:r>
        <w:rPr>
          <w:i/>
          <w:iCs/>
          <w:sz w:val="22"/>
          <w:szCs w:val="22"/>
          <w:lang w:val="en-GB"/>
        </w:rPr>
        <w:t>.3.</w:t>
      </w:r>
    </w:p>
    <w:p w14:paraId="4F5CA820" w14:textId="0D05EA84" w:rsidR="00A4191F" w:rsidRDefault="00A4191F" w:rsidP="00A4191F">
      <w:pPr>
        <w:pStyle w:val="Heading2"/>
        <w:rPr>
          <w:lang w:val="en-GB"/>
        </w:rPr>
      </w:pPr>
      <w:r>
        <w:rPr>
          <w:lang w:val="en-GB"/>
        </w:rPr>
        <w:t>CBD</w:t>
      </w:r>
    </w:p>
    <w:p w14:paraId="4B1E572F" w14:textId="424535AD" w:rsidR="00DE77BE" w:rsidRPr="006D13C9" w:rsidRDefault="00DE77BE" w:rsidP="00DE77BE">
      <w:pPr>
        <w:jc w:val="both"/>
        <w:rPr>
          <w:sz w:val="22"/>
          <w:szCs w:val="22"/>
          <w:lang w:val="en-GB" w:eastAsia="x-none"/>
        </w:rPr>
      </w:pPr>
      <w:r>
        <w:rPr>
          <w:sz w:val="22"/>
          <w:szCs w:val="22"/>
          <w:lang w:val="en-GB" w:eastAsia="x-none"/>
        </w:rPr>
        <w:t xml:space="preserve">For cell-specific CBD, RAN4 can focus on measurement restrictions enhancements for </w:t>
      </w:r>
      <w:r w:rsidR="00C2421E">
        <w:rPr>
          <w:sz w:val="22"/>
          <w:szCs w:val="22"/>
          <w:lang w:val="en-GB" w:eastAsia="x-none"/>
        </w:rPr>
        <w:t>CB</w:t>
      </w:r>
      <w:r>
        <w:rPr>
          <w:sz w:val="22"/>
          <w:szCs w:val="22"/>
          <w:lang w:val="en-GB" w:eastAsia="x-none"/>
        </w:rPr>
        <w:t>D in sections 8.5.</w:t>
      </w:r>
      <w:r w:rsidR="007C5611">
        <w:rPr>
          <w:sz w:val="22"/>
          <w:szCs w:val="22"/>
          <w:lang w:val="en-GB" w:eastAsia="x-none"/>
        </w:rPr>
        <w:t>5</w:t>
      </w:r>
      <w:r>
        <w:rPr>
          <w:sz w:val="22"/>
          <w:szCs w:val="22"/>
          <w:lang w:val="en-GB" w:eastAsia="x-none"/>
        </w:rPr>
        <w:t>.3 and 8.5.</w:t>
      </w:r>
      <w:r w:rsidR="007C5611">
        <w:rPr>
          <w:sz w:val="22"/>
          <w:szCs w:val="22"/>
          <w:lang w:val="en-GB" w:eastAsia="x-none"/>
        </w:rPr>
        <w:t>6</w:t>
      </w:r>
      <w:r>
        <w:rPr>
          <w:sz w:val="22"/>
          <w:szCs w:val="22"/>
          <w:lang w:val="en-GB" w:eastAsia="x-none"/>
        </w:rPr>
        <w:t xml:space="preserve">.3 and on scheduling availability enhancements for </w:t>
      </w:r>
      <w:r w:rsidR="00C2421E">
        <w:rPr>
          <w:sz w:val="22"/>
          <w:szCs w:val="22"/>
          <w:lang w:val="en-GB" w:eastAsia="x-none"/>
        </w:rPr>
        <w:t>CB</w:t>
      </w:r>
      <w:r>
        <w:rPr>
          <w:sz w:val="22"/>
          <w:szCs w:val="22"/>
          <w:lang w:val="en-GB" w:eastAsia="x-none"/>
        </w:rPr>
        <w:t xml:space="preserve">D in section </w:t>
      </w:r>
      <w:r w:rsidRPr="006D13C9">
        <w:rPr>
          <w:sz w:val="22"/>
          <w:szCs w:val="22"/>
          <w:lang w:val="x-none" w:eastAsia="x-none"/>
        </w:rPr>
        <w:t>8.5.</w:t>
      </w:r>
      <w:r w:rsidR="0009179F">
        <w:rPr>
          <w:sz w:val="22"/>
          <w:szCs w:val="22"/>
          <w:lang w:val="en-GB" w:eastAsia="x-none"/>
        </w:rPr>
        <w:t>8</w:t>
      </w:r>
      <w:r w:rsidRPr="006D13C9">
        <w:rPr>
          <w:sz w:val="22"/>
          <w:szCs w:val="22"/>
          <w:lang w:val="x-none" w:eastAsia="x-none"/>
        </w:rPr>
        <w:t>.3</w:t>
      </w:r>
      <w:r>
        <w:rPr>
          <w:sz w:val="22"/>
          <w:szCs w:val="22"/>
          <w:lang w:val="en-GB" w:eastAsia="x-none"/>
        </w:rPr>
        <w:t>.</w:t>
      </w:r>
    </w:p>
    <w:p w14:paraId="66037BA4" w14:textId="497F35DB" w:rsidR="00DE77BE" w:rsidRPr="00D32AFB" w:rsidRDefault="00DE77BE" w:rsidP="00DE77BE">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426433">
        <w:rPr>
          <w:b/>
          <w:bCs/>
          <w:i/>
          <w:iCs/>
          <w:sz w:val="22"/>
          <w:szCs w:val="22"/>
          <w:u w:val="single"/>
          <w:lang w:val="en-GB"/>
        </w:rPr>
        <w:t>8</w:t>
      </w:r>
      <w:r w:rsidRPr="00C434FD">
        <w:rPr>
          <w:i/>
          <w:iCs/>
          <w:sz w:val="22"/>
          <w:szCs w:val="22"/>
          <w:lang w:val="en-GB"/>
        </w:rPr>
        <w:t xml:space="preserve">: </w:t>
      </w:r>
      <w:r>
        <w:rPr>
          <w:i/>
          <w:iCs/>
          <w:sz w:val="22"/>
          <w:szCs w:val="22"/>
          <w:lang w:val="en-GB"/>
        </w:rPr>
        <w:t>Cell-specific BFD enhancements for measurement restrictions in FR2-1 are captured in sections 8.5.</w:t>
      </w:r>
      <w:r w:rsidR="0009179F">
        <w:rPr>
          <w:i/>
          <w:iCs/>
          <w:sz w:val="22"/>
          <w:szCs w:val="22"/>
          <w:lang w:val="en-GB"/>
        </w:rPr>
        <w:t>5</w:t>
      </w:r>
      <w:r>
        <w:rPr>
          <w:i/>
          <w:iCs/>
          <w:sz w:val="22"/>
          <w:szCs w:val="22"/>
          <w:lang w:val="en-GB"/>
        </w:rPr>
        <w:t>.3 and 8.5.</w:t>
      </w:r>
      <w:r w:rsidR="0009179F">
        <w:rPr>
          <w:i/>
          <w:iCs/>
          <w:sz w:val="22"/>
          <w:szCs w:val="22"/>
          <w:lang w:val="en-GB"/>
        </w:rPr>
        <w:t>6</w:t>
      </w:r>
      <w:r>
        <w:rPr>
          <w:i/>
          <w:iCs/>
          <w:sz w:val="22"/>
          <w:szCs w:val="22"/>
          <w:lang w:val="en-GB"/>
        </w:rPr>
        <w:t>.3.</w:t>
      </w:r>
    </w:p>
    <w:p w14:paraId="2EAB2D0D" w14:textId="6B6A5E7C" w:rsidR="00DE77BE" w:rsidRPr="004028EC" w:rsidRDefault="00DE77BE" w:rsidP="00DE77BE">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426433">
        <w:rPr>
          <w:b/>
          <w:bCs/>
          <w:i/>
          <w:iCs/>
          <w:sz w:val="22"/>
          <w:szCs w:val="22"/>
          <w:u w:val="single"/>
          <w:lang w:val="en-GB"/>
        </w:rPr>
        <w:t>9</w:t>
      </w:r>
      <w:r w:rsidRPr="00C434FD">
        <w:rPr>
          <w:i/>
          <w:iCs/>
          <w:sz w:val="22"/>
          <w:szCs w:val="22"/>
          <w:lang w:val="en-GB"/>
        </w:rPr>
        <w:t xml:space="preserve">: </w:t>
      </w:r>
      <w:r>
        <w:rPr>
          <w:i/>
          <w:iCs/>
          <w:sz w:val="22"/>
          <w:szCs w:val="22"/>
          <w:lang w:val="en-GB"/>
        </w:rPr>
        <w:t>Cell-specific BFD enhancements for scheduling availability in FR2-1 are captured in section 8.5.</w:t>
      </w:r>
      <w:r w:rsidR="0009179F">
        <w:rPr>
          <w:i/>
          <w:iCs/>
          <w:sz w:val="22"/>
          <w:szCs w:val="22"/>
          <w:lang w:val="en-GB"/>
        </w:rPr>
        <w:t>8</w:t>
      </w:r>
      <w:r>
        <w:rPr>
          <w:i/>
          <w:iCs/>
          <w:sz w:val="22"/>
          <w:szCs w:val="22"/>
          <w:lang w:val="en-GB"/>
        </w:rPr>
        <w:t>.3.</w:t>
      </w:r>
    </w:p>
    <w:p w14:paraId="5DD41694" w14:textId="74334F03" w:rsidR="0065176F" w:rsidRDefault="0065176F" w:rsidP="0065176F">
      <w:pPr>
        <w:jc w:val="both"/>
        <w:rPr>
          <w:sz w:val="22"/>
          <w:szCs w:val="22"/>
          <w:lang w:val="en-GB"/>
        </w:rPr>
      </w:pPr>
      <w:r w:rsidRPr="00EA6DCD">
        <w:rPr>
          <w:sz w:val="22"/>
          <w:szCs w:val="22"/>
          <w:lang w:val="en-GB"/>
        </w:rPr>
        <w:t xml:space="preserve">For </w:t>
      </w:r>
      <w:r>
        <w:rPr>
          <w:sz w:val="22"/>
          <w:szCs w:val="22"/>
          <w:lang w:val="en-GB"/>
        </w:rPr>
        <w:t xml:space="preserve">TRP-specific CBD, the evaluation period can be enhanced by setting </w:t>
      </w:r>
      <w:r w:rsidRPr="006231B3">
        <w:rPr>
          <w:lang w:val="fr-FR"/>
        </w:rPr>
        <w:t>P</w:t>
      </w:r>
      <w:r w:rsidRPr="006231B3">
        <w:rPr>
          <w:vertAlign w:val="subscript"/>
          <w:lang w:val="fr-FR"/>
        </w:rPr>
        <w:t>TRP</w:t>
      </w:r>
      <w:r>
        <w:rPr>
          <w:sz w:val="22"/>
          <w:szCs w:val="22"/>
          <w:lang w:val="en-GB"/>
        </w:rPr>
        <w:t>=1 for UEs capable of multi-</w:t>
      </w:r>
      <w:proofErr w:type="spellStart"/>
      <w:r>
        <w:rPr>
          <w:sz w:val="22"/>
          <w:szCs w:val="22"/>
          <w:lang w:val="en-GB"/>
        </w:rPr>
        <w:t>rx</w:t>
      </w:r>
      <w:proofErr w:type="spellEnd"/>
      <w:r>
        <w:rPr>
          <w:sz w:val="22"/>
          <w:szCs w:val="22"/>
          <w:lang w:val="en-GB"/>
        </w:rPr>
        <w:t xml:space="preserve"> operation, in addition to measurement restrictions and scheduling availability enhancements </w:t>
      </w:r>
      <w:proofErr w:type="gramStart"/>
      <w:r>
        <w:rPr>
          <w:sz w:val="22"/>
          <w:szCs w:val="22"/>
          <w:lang w:val="en-GB"/>
        </w:rPr>
        <w:t>similar to</w:t>
      </w:r>
      <w:proofErr w:type="gramEnd"/>
      <w:r>
        <w:rPr>
          <w:sz w:val="22"/>
          <w:szCs w:val="22"/>
          <w:lang w:val="en-GB"/>
        </w:rPr>
        <w:t xml:space="preserve"> cell-specific CBD.</w:t>
      </w:r>
    </w:p>
    <w:p w14:paraId="2C731FD5" w14:textId="4E53BDB4" w:rsidR="0065176F" w:rsidRPr="00F702C9" w:rsidRDefault="0065176F" w:rsidP="0065176F">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 xml:space="preserve">Proposal </w:t>
      </w:r>
      <w:r w:rsidR="00426433">
        <w:rPr>
          <w:b/>
          <w:bCs/>
          <w:i/>
          <w:iCs/>
          <w:sz w:val="22"/>
          <w:szCs w:val="22"/>
          <w:u w:val="single"/>
          <w:lang w:val="en-GB"/>
        </w:rPr>
        <w:t>10</w:t>
      </w:r>
      <w:r w:rsidRPr="00F702C9">
        <w:rPr>
          <w:i/>
          <w:iCs/>
          <w:sz w:val="22"/>
          <w:szCs w:val="22"/>
          <w:lang w:val="en-GB"/>
        </w:rPr>
        <w:t xml:space="preserve">: For TRP-specific </w:t>
      </w:r>
      <w:r>
        <w:rPr>
          <w:i/>
          <w:iCs/>
          <w:sz w:val="22"/>
          <w:szCs w:val="22"/>
          <w:lang w:val="en-GB"/>
        </w:rPr>
        <w:t>CB</w:t>
      </w:r>
      <w:r w:rsidRPr="00F702C9">
        <w:rPr>
          <w:i/>
          <w:iCs/>
          <w:sz w:val="22"/>
          <w:szCs w:val="22"/>
          <w:lang w:val="en-GB"/>
        </w:rPr>
        <w:t xml:space="preserve">D, </w:t>
      </w:r>
      <w:r>
        <w:rPr>
          <w:i/>
          <w:iCs/>
          <w:sz w:val="22"/>
          <w:szCs w:val="22"/>
          <w:lang w:val="en-GB"/>
        </w:rPr>
        <w:t xml:space="preserve">the evaluation period is enhanced by setting </w:t>
      </w:r>
      <w:r w:rsidRPr="00F702C9">
        <w:rPr>
          <w:i/>
          <w:iCs/>
          <w:lang w:val="fr-FR"/>
        </w:rPr>
        <w:t>P</w:t>
      </w:r>
      <w:r w:rsidRPr="00F702C9">
        <w:rPr>
          <w:i/>
          <w:iCs/>
          <w:vertAlign w:val="subscript"/>
          <w:lang w:val="fr-FR"/>
        </w:rPr>
        <w:t>TRP</w:t>
      </w:r>
      <w:r w:rsidRPr="00F702C9">
        <w:rPr>
          <w:i/>
          <w:iCs/>
          <w:sz w:val="22"/>
          <w:szCs w:val="22"/>
          <w:lang w:val="en-GB"/>
        </w:rPr>
        <w:t>=1.</w:t>
      </w:r>
    </w:p>
    <w:p w14:paraId="5798EFB7" w14:textId="1F405BE8" w:rsidR="0065176F" w:rsidRPr="00D32AFB" w:rsidRDefault="0065176F" w:rsidP="0065176F">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 xml:space="preserve">Proposal </w:t>
      </w:r>
      <w:r w:rsidR="00426433">
        <w:rPr>
          <w:b/>
          <w:bCs/>
          <w:i/>
          <w:iCs/>
          <w:sz w:val="22"/>
          <w:szCs w:val="22"/>
          <w:u w:val="single"/>
          <w:lang w:val="en-GB"/>
        </w:rPr>
        <w:t>11</w:t>
      </w:r>
      <w:r>
        <w:rPr>
          <w:i/>
          <w:iCs/>
          <w:sz w:val="22"/>
          <w:szCs w:val="22"/>
          <w:lang w:val="en-GB"/>
        </w:rPr>
        <w:t>: TRP-specific CBD enhancements for measurement restrictions in FR2-1 are captured in sections 8.18.</w:t>
      </w:r>
      <w:r w:rsidR="00F33E56">
        <w:rPr>
          <w:i/>
          <w:iCs/>
          <w:sz w:val="22"/>
          <w:szCs w:val="22"/>
          <w:lang w:val="en-GB"/>
        </w:rPr>
        <w:t>5</w:t>
      </w:r>
      <w:r>
        <w:rPr>
          <w:i/>
          <w:iCs/>
          <w:sz w:val="22"/>
          <w:szCs w:val="22"/>
          <w:lang w:val="en-GB"/>
        </w:rPr>
        <w:t>.3 and 8.18.</w:t>
      </w:r>
      <w:r w:rsidR="00F33E56">
        <w:rPr>
          <w:i/>
          <w:iCs/>
          <w:sz w:val="22"/>
          <w:szCs w:val="22"/>
          <w:lang w:val="en-GB"/>
        </w:rPr>
        <w:t>6</w:t>
      </w:r>
      <w:r>
        <w:rPr>
          <w:i/>
          <w:iCs/>
          <w:sz w:val="22"/>
          <w:szCs w:val="22"/>
          <w:lang w:val="en-GB"/>
        </w:rPr>
        <w:t>.3.</w:t>
      </w:r>
    </w:p>
    <w:p w14:paraId="1EA444BE" w14:textId="234183A3" w:rsidR="00CF7608" w:rsidRPr="0009179F" w:rsidRDefault="0065176F" w:rsidP="004028EC">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426433">
        <w:rPr>
          <w:b/>
          <w:bCs/>
          <w:i/>
          <w:iCs/>
          <w:sz w:val="22"/>
          <w:szCs w:val="22"/>
          <w:u w:val="single"/>
          <w:lang w:val="en-GB"/>
        </w:rPr>
        <w:t>12</w:t>
      </w:r>
      <w:r w:rsidRPr="00C434FD">
        <w:rPr>
          <w:i/>
          <w:iCs/>
          <w:sz w:val="22"/>
          <w:szCs w:val="22"/>
          <w:lang w:val="en-GB"/>
        </w:rPr>
        <w:t xml:space="preserve">: </w:t>
      </w:r>
      <w:r>
        <w:rPr>
          <w:i/>
          <w:iCs/>
          <w:sz w:val="22"/>
          <w:szCs w:val="22"/>
          <w:lang w:val="en-GB"/>
        </w:rPr>
        <w:t>TRP-specific CBD enhancements for scheduling availability in FR2-1 are captured in section 8.18.</w:t>
      </w:r>
      <w:r w:rsidR="00EF6DEC">
        <w:rPr>
          <w:i/>
          <w:iCs/>
          <w:sz w:val="22"/>
          <w:szCs w:val="22"/>
          <w:lang w:val="en-GB"/>
        </w:rPr>
        <w:t>9</w:t>
      </w:r>
      <w:r>
        <w:rPr>
          <w:i/>
          <w:iCs/>
          <w:sz w:val="22"/>
          <w:szCs w:val="22"/>
          <w:lang w:val="en-GB"/>
        </w:rPr>
        <w:t>.3.</w:t>
      </w:r>
    </w:p>
    <w:p w14:paraId="6448C751" w14:textId="22E87547" w:rsidR="002F784A" w:rsidRDefault="002F784A" w:rsidP="0084769D">
      <w:pPr>
        <w:pStyle w:val="Heading1"/>
        <w:ind w:right="72"/>
        <w:jc w:val="both"/>
        <w:rPr>
          <w:lang w:val="sv-SE"/>
        </w:rPr>
      </w:pPr>
      <w:r>
        <w:rPr>
          <w:lang w:val="sv-SE"/>
        </w:rPr>
        <w:t>Summary</w:t>
      </w:r>
    </w:p>
    <w:p w14:paraId="0D7D71B0" w14:textId="106D9518"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C458FE">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5F402492" w14:textId="77777777" w:rsidR="006949E1" w:rsidRPr="00D32AFB"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Proposal 1</w:t>
      </w:r>
      <w:r w:rsidRPr="00C434FD">
        <w:rPr>
          <w:i/>
          <w:iCs/>
          <w:sz w:val="22"/>
          <w:szCs w:val="22"/>
          <w:lang w:val="en-GB"/>
        </w:rPr>
        <w:t xml:space="preserve">: </w:t>
      </w:r>
      <w:r>
        <w:rPr>
          <w:i/>
          <w:iCs/>
          <w:sz w:val="22"/>
          <w:szCs w:val="22"/>
          <w:lang w:val="en-GB"/>
        </w:rPr>
        <w:t>RLM enhancements for measurement restrictions in FR2-1 are captured in sections 8.1.2.3 and 8.1.3.3.</w:t>
      </w:r>
    </w:p>
    <w:p w14:paraId="3AC7CC7B" w14:textId="77777777" w:rsidR="006949E1" w:rsidRPr="004028EC"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2</w:t>
      </w:r>
      <w:r w:rsidRPr="00C434FD">
        <w:rPr>
          <w:i/>
          <w:iCs/>
          <w:sz w:val="22"/>
          <w:szCs w:val="22"/>
          <w:lang w:val="en-GB"/>
        </w:rPr>
        <w:t xml:space="preserve">: </w:t>
      </w:r>
      <w:r>
        <w:rPr>
          <w:i/>
          <w:iCs/>
          <w:sz w:val="22"/>
          <w:szCs w:val="22"/>
          <w:lang w:val="en-GB"/>
        </w:rPr>
        <w:t>RLM enhancements for scheduling availability in FR2-1 are captured in section 8.1.7.3.</w:t>
      </w:r>
    </w:p>
    <w:p w14:paraId="1235CF96" w14:textId="77777777" w:rsidR="006949E1" w:rsidRPr="00D32AFB"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3</w:t>
      </w:r>
      <w:r w:rsidRPr="00C434FD">
        <w:rPr>
          <w:i/>
          <w:iCs/>
          <w:sz w:val="22"/>
          <w:szCs w:val="22"/>
          <w:lang w:val="en-GB"/>
        </w:rPr>
        <w:t xml:space="preserve">: </w:t>
      </w:r>
      <w:r>
        <w:rPr>
          <w:i/>
          <w:iCs/>
          <w:sz w:val="22"/>
          <w:szCs w:val="22"/>
          <w:lang w:val="en-GB"/>
        </w:rPr>
        <w:t>Cell-specific BFD enhancements for measurement restrictions in FR2-1 are captured in sections 8.5.2.3 and 8.5.3.3.</w:t>
      </w:r>
    </w:p>
    <w:p w14:paraId="35695A4D" w14:textId="77777777" w:rsidR="006949E1" w:rsidRPr="004028EC"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lastRenderedPageBreak/>
        <w:t xml:space="preserve">Proposal </w:t>
      </w:r>
      <w:r>
        <w:rPr>
          <w:b/>
          <w:bCs/>
          <w:i/>
          <w:iCs/>
          <w:sz w:val="22"/>
          <w:szCs w:val="22"/>
          <w:u w:val="single"/>
          <w:lang w:val="en-GB"/>
        </w:rPr>
        <w:t>4</w:t>
      </w:r>
      <w:r w:rsidRPr="00C434FD">
        <w:rPr>
          <w:i/>
          <w:iCs/>
          <w:sz w:val="22"/>
          <w:szCs w:val="22"/>
          <w:lang w:val="en-GB"/>
        </w:rPr>
        <w:t xml:space="preserve">: </w:t>
      </w:r>
      <w:r>
        <w:rPr>
          <w:i/>
          <w:iCs/>
          <w:sz w:val="22"/>
          <w:szCs w:val="22"/>
          <w:lang w:val="en-GB"/>
        </w:rPr>
        <w:t>Cell-specific BFD enhancements for scheduling availability in FR2-1 are captured in section 8.5.7.3.</w:t>
      </w:r>
    </w:p>
    <w:p w14:paraId="6CB5F752" w14:textId="77777777" w:rsidR="006949E1" w:rsidRPr="00F702C9" w:rsidRDefault="006949E1" w:rsidP="006949E1">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Proposal 5</w:t>
      </w:r>
      <w:r w:rsidRPr="00F702C9">
        <w:rPr>
          <w:i/>
          <w:iCs/>
          <w:sz w:val="22"/>
          <w:szCs w:val="22"/>
          <w:lang w:val="en-GB"/>
        </w:rPr>
        <w:t xml:space="preserve">: For TRP-specific BFD, </w:t>
      </w:r>
      <w:r>
        <w:rPr>
          <w:i/>
          <w:iCs/>
          <w:sz w:val="22"/>
          <w:szCs w:val="22"/>
          <w:lang w:val="en-GB"/>
        </w:rPr>
        <w:t xml:space="preserve">the evaluation period is enhanced by setting </w:t>
      </w:r>
      <w:r w:rsidRPr="00F702C9">
        <w:rPr>
          <w:i/>
          <w:iCs/>
          <w:lang w:val="fr-FR"/>
        </w:rPr>
        <w:t>P</w:t>
      </w:r>
      <w:r w:rsidRPr="00F702C9">
        <w:rPr>
          <w:i/>
          <w:iCs/>
          <w:vertAlign w:val="subscript"/>
          <w:lang w:val="fr-FR"/>
        </w:rPr>
        <w:t>TRP</w:t>
      </w:r>
      <w:r w:rsidRPr="00F702C9">
        <w:rPr>
          <w:i/>
          <w:iCs/>
          <w:sz w:val="22"/>
          <w:szCs w:val="22"/>
          <w:lang w:val="en-GB"/>
        </w:rPr>
        <w:t>=1.</w:t>
      </w:r>
    </w:p>
    <w:p w14:paraId="1BDDFE66" w14:textId="77777777" w:rsidR="006949E1" w:rsidRPr="00D32AFB" w:rsidRDefault="006949E1" w:rsidP="006949E1">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Proposal 6</w:t>
      </w:r>
      <w:r>
        <w:rPr>
          <w:i/>
          <w:iCs/>
          <w:sz w:val="22"/>
          <w:szCs w:val="22"/>
          <w:lang w:val="en-GB"/>
        </w:rPr>
        <w:t>: TRP-specific BFD enhancements for measurement restrictions in FR2-1 are captured in sections 8.18.2.3 and 8.18.3.3.</w:t>
      </w:r>
    </w:p>
    <w:p w14:paraId="2E756167" w14:textId="77777777" w:rsidR="006949E1" w:rsidRPr="004028EC"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7</w:t>
      </w:r>
      <w:r w:rsidRPr="00C434FD">
        <w:rPr>
          <w:i/>
          <w:iCs/>
          <w:sz w:val="22"/>
          <w:szCs w:val="22"/>
          <w:lang w:val="en-GB"/>
        </w:rPr>
        <w:t xml:space="preserve">: </w:t>
      </w:r>
      <w:r>
        <w:rPr>
          <w:i/>
          <w:iCs/>
          <w:sz w:val="22"/>
          <w:szCs w:val="22"/>
          <w:lang w:val="en-GB"/>
        </w:rPr>
        <w:t>TRP-specific BFD enhancements for scheduling availability in FR2-1 are captured in section 8.18.8.3.</w:t>
      </w:r>
    </w:p>
    <w:p w14:paraId="5F5ADBCB" w14:textId="77777777" w:rsidR="006949E1" w:rsidRPr="00D32AFB"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8</w:t>
      </w:r>
      <w:r w:rsidRPr="00C434FD">
        <w:rPr>
          <w:i/>
          <w:iCs/>
          <w:sz w:val="22"/>
          <w:szCs w:val="22"/>
          <w:lang w:val="en-GB"/>
        </w:rPr>
        <w:t xml:space="preserve">: </w:t>
      </w:r>
      <w:r>
        <w:rPr>
          <w:i/>
          <w:iCs/>
          <w:sz w:val="22"/>
          <w:szCs w:val="22"/>
          <w:lang w:val="en-GB"/>
        </w:rPr>
        <w:t>Cell-specific BFD enhancements for measurement restrictions in FR2-1 are captured in sections 8.5.5.3 and 8.5.6.3.</w:t>
      </w:r>
    </w:p>
    <w:p w14:paraId="41CA1A5D" w14:textId="44E37054" w:rsidR="006949E1" w:rsidRPr="006949E1"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9</w:t>
      </w:r>
      <w:r w:rsidRPr="00C434FD">
        <w:rPr>
          <w:i/>
          <w:iCs/>
          <w:sz w:val="22"/>
          <w:szCs w:val="22"/>
          <w:lang w:val="en-GB"/>
        </w:rPr>
        <w:t xml:space="preserve">: </w:t>
      </w:r>
      <w:r>
        <w:rPr>
          <w:i/>
          <w:iCs/>
          <w:sz w:val="22"/>
          <w:szCs w:val="22"/>
          <w:lang w:val="en-GB"/>
        </w:rPr>
        <w:t>Cell-specific BFD enhancements for scheduling availability in FR2-1 are captured in section 8.5.8.3</w:t>
      </w:r>
      <w:r w:rsidRPr="006949E1">
        <w:rPr>
          <w:sz w:val="22"/>
          <w:szCs w:val="22"/>
          <w:lang w:val="en-GB"/>
        </w:rPr>
        <w:t>.</w:t>
      </w:r>
    </w:p>
    <w:p w14:paraId="0162472B" w14:textId="77777777" w:rsidR="006949E1" w:rsidRPr="00F702C9" w:rsidRDefault="006949E1" w:rsidP="006949E1">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 xml:space="preserve">Proposal </w:t>
      </w:r>
      <w:r>
        <w:rPr>
          <w:b/>
          <w:bCs/>
          <w:i/>
          <w:iCs/>
          <w:sz w:val="22"/>
          <w:szCs w:val="22"/>
          <w:u w:val="single"/>
          <w:lang w:val="en-GB"/>
        </w:rPr>
        <w:t>10</w:t>
      </w:r>
      <w:r w:rsidRPr="00F702C9">
        <w:rPr>
          <w:i/>
          <w:iCs/>
          <w:sz w:val="22"/>
          <w:szCs w:val="22"/>
          <w:lang w:val="en-GB"/>
        </w:rPr>
        <w:t xml:space="preserve">: For TRP-specific </w:t>
      </w:r>
      <w:r>
        <w:rPr>
          <w:i/>
          <w:iCs/>
          <w:sz w:val="22"/>
          <w:szCs w:val="22"/>
          <w:lang w:val="en-GB"/>
        </w:rPr>
        <w:t>CB</w:t>
      </w:r>
      <w:r w:rsidRPr="00F702C9">
        <w:rPr>
          <w:i/>
          <w:iCs/>
          <w:sz w:val="22"/>
          <w:szCs w:val="22"/>
          <w:lang w:val="en-GB"/>
        </w:rPr>
        <w:t xml:space="preserve">D, </w:t>
      </w:r>
      <w:r>
        <w:rPr>
          <w:i/>
          <w:iCs/>
          <w:sz w:val="22"/>
          <w:szCs w:val="22"/>
          <w:lang w:val="en-GB"/>
        </w:rPr>
        <w:t xml:space="preserve">the evaluation period is enhanced by setting </w:t>
      </w:r>
      <w:r w:rsidRPr="00F702C9">
        <w:rPr>
          <w:i/>
          <w:iCs/>
          <w:lang w:val="fr-FR"/>
        </w:rPr>
        <w:t>P</w:t>
      </w:r>
      <w:r w:rsidRPr="00F702C9">
        <w:rPr>
          <w:i/>
          <w:iCs/>
          <w:vertAlign w:val="subscript"/>
          <w:lang w:val="fr-FR"/>
        </w:rPr>
        <w:t>TRP</w:t>
      </w:r>
      <w:r w:rsidRPr="00F702C9">
        <w:rPr>
          <w:i/>
          <w:iCs/>
          <w:sz w:val="22"/>
          <w:szCs w:val="22"/>
          <w:lang w:val="en-GB"/>
        </w:rPr>
        <w:t>=1.</w:t>
      </w:r>
    </w:p>
    <w:p w14:paraId="3250E6E2" w14:textId="77777777" w:rsidR="006949E1" w:rsidRPr="00D32AFB" w:rsidRDefault="006949E1" w:rsidP="006949E1">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 xml:space="preserve">Proposal </w:t>
      </w:r>
      <w:r>
        <w:rPr>
          <w:b/>
          <w:bCs/>
          <w:i/>
          <w:iCs/>
          <w:sz w:val="22"/>
          <w:szCs w:val="22"/>
          <w:u w:val="single"/>
          <w:lang w:val="en-GB"/>
        </w:rPr>
        <w:t>11</w:t>
      </w:r>
      <w:r>
        <w:rPr>
          <w:i/>
          <w:iCs/>
          <w:sz w:val="22"/>
          <w:szCs w:val="22"/>
          <w:lang w:val="en-GB"/>
        </w:rPr>
        <w:t>: TRP-specific CBD enhancements for measurement restrictions in FR2-1 are captured in sections 8.18.5.3 and 8.18.6.3.</w:t>
      </w:r>
    </w:p>
    <w:p w14:paraId="64B630A9" w14:textId="4A749B32" w:rsidR="006949E1" w:rsidRPr="000F6810" w:rsidRDefault="006949E1" w:rsidP="006949E1">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12</w:t>
      </w:r>
      <w:r w:rsidRPr="00C434FD">
        <w:rPr>
          <w:i/>
          <w:iCs/>
          <w:sz w:val="22"/>
          <w:szCs w:val="22"/>
          <w:lang w:val="en-GB"/>
        </w:rPr>
        <w:t xml:space="preserve">: </w:t>
      </w:r>
      <w:r>
        <w:rPr>
          <w:i/>
          <w:iCs/>
          <w:sz w:val="22"/>
          <w:szCs w:val="22"/>
          <w:lang w:val="en-GB"/>
        </w:rPr>
        <w:t>TRP-specific CBD enhancements for scheduling availability in FR2-1 are captured in section 8.18.9.3</w:t>
      </w:r>
      <w:r w:rsidR="000F6810">
        <w:rPr>
          <w:i/>
          <w:iCs/>
          <w:sz w:val="22"/>
          <w:szCs w:val="22"/>
          <w:lang w:val="en-GB"/>
        </w:rPr>
        <w:t>.</w:t>
      </w:r>
    </w:p>
    <w:p w14:paraId="1D25D2BA" w14:textId="4E79F248" w:rsidR="000F6810" w:rsidRPr="000F6810" w:rsidRDefault="000F6810" w:rsidP="000F6810">
      <w:pPr>
        <w:rPr>
          <w:sz w:val="22"/>
          <w:szCs w:val="22"/>
          <w:lang w:val="en-GB"/>
        </w:rPr>
      </w:pPr>
      <w:r>
        <w:rPr>
          <w:sz w:val="22"/>
          <w:szCs w:val="22"/>
          <w:lang w:val="en-GB"/>
        </w:rPr>
        <w:t>Based on the proposals, a</w:t>
      </w:r>
      <w:r w:rsidRPr="000F6810">
        <w:rPr>
          <w:sz w:val="22"/>
          <w:szCs w:val="22"/>
          <w:lang w:val="en-GB"/>
        </w:rPr>
        <w:t xml:space="preserve"> draft CR on RLM </w:t>
      </w:r>
      <w:r>
        <w:rPr>
          <w:sz w:val="22"/>
          <w:szCs w:val="22"/>
          <w:lang w:val="en-GB"/>
        </w:rPr>
        <w:t>for multi-</w:t>
      </w:r>
      <w:proofErr w:type="spellStart"/>
      <w:r>
        <w:rPr>
          <w:sz w:val="22"/>
          <w:szCs w:val="22"/>
          <w:lang w:val="en-GB"/>
        </w:rPr>
        <w:t>rx</w:t>
      </w:r>
      <w:proofErr w:type="spellEnd"/>
      <w:r>
        <w:rPr>
          <w:sz w:val="22"/>
          <w:szCs w:val="22"/>
          <w:lang w:val="en-GB"/>
        </w:rPr>
        <w:t xml:space="preserve"> UE </w:t>
      </w:r>
      <w:r w:rsidRPr="000F6810">
        <w:rPr>
          <w:sz w:val="22"/>
          <w:szCs w:val="22"/>
          <w:lang w:val="en-GB"/>
        </w:rPr>
        <w:t>is provided in [20].</w:t>
      </w:r>
    </w:p>
    <w:p w14:paraId="29B3E98F" w14:textId="77777777" w:rsidR="000F6810" w:rsidRPr="000F6810" w:rsidRDefault="000F6810" w:rsidP="000F6810">
      <w:pPr>
        <w:jc w:val="both"/>
        <w:rPr>
          <w:i/>
          <w:iCs/>
          <w:sz w:val="22"/>
          <w:szCs w:val="22"/>
          <w:lang w:val="en-GB"/>
        </w:rPr>
      </w:pPr>
    </w:p>
    <w:p w14:paraId="2E101988" w14:textId="14282CBB" w:rsidR="00504172" w:rsidRPr="00A64D8A" w:rsidRDefault="00504172" w:rsidP="00504172">
      <w:pPr>
        <w:pStyle w:val="Heading1"/>
        <w:ind w:right="72"/>
        <w:rPr>
          <w:lang w:val="sv-SE"/>
        </w:rPr>
      </w:pPr>
      <w:r w:rsidRPr="00564EAC">
        <w:rPr>
          <w:lang w:val="sv-SE"/>
        </w:rPr>
        <w:t>References</w:t>
      </w:r>
    </w:p>
    <w:p w14:paraId="3190AFE0" w14:textId="77777777" w:rsidR="005F3435" w:rsidRDefault="005F3435" w:rsidP="005F3435">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16B7FB5F" w14:textId="77777777" w:rsidR="005F3435" w:rsidRDefault="005F3435" w:rsidP="005F3435">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2B331A91" w14:textId="77777777" w:rsidR="005F3435" w:rsidRDefault="005F3435" w:rsidP="005F3435">
      <w:pPr>
        <w:rPr>
          <w:lang w:eastAsia="x-none"/>
        </w:rPr>
      </w:pPr>
      <w:r>
        <w:rPr>
          <w:lang w:eastAsia="x-none"/>
        </w:rPr>
        <w:t>[3] R4-2217246, WF on RRM impacts and general aspects for multi-Rx, vivo, Oct. 2022.</w:t>
      </w:r>
    </w:p>
    <w:p w14:paraId="628F0936" w14:textId="77777777" w:rsidR="005F3435" w:rsidRDefault="005F3435" w:rsidP="005F3435">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246142F9" w14:textId="77777777" w:rsidR="005F3435" w:rsidRDefault="005F3435" w:rsidP="005F3435">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42530294" w14:textId="77777777" w:rsidR="005F3435" w:rsidRDefault="005F3435" w:rsidP="005F3435">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0596C37B" w14:textId="77777777" w:rsidR="005F3435" w:rsidRDefault="005F3435" w:rsidP="005F3435">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03D605C0" w14:textId="77777777" w:rsidR="005F3435" w:rsidRDefault="005F3435" w:rsidP="005F3435">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44A755D7" w14:textId="77777777" w:rsidR="005F3435" w:rsidRDefault="005F3435" w:rsidP="005F3435">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6294F0B2" w14:textId="77777777" w:rsidR="005F3435" w:rsidRDefault="005F3435" w:rsidP="005F3435">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06E2C378" w14:textId="77777777" w:rsidR="005F3435" w:rsidRDefault="005F3435" w:rsidP="005F3435">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4718E29" w14:textId="77777777" w:rsidR="005F3435" w:rsidRDefault="005F3435" w:rsidP="005F3435">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367A43E" w14:textId="77777777" w:rsidR="005F3435" w:rsidRDefault="005F3435" w:rsidP="005F3435">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4A14C733" w14:textId="77777777" w:rsidR="005F3435" w:rsidRDefault="005F3435" w:rsidP="005F3435">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A2ABFDA" w14:textId="77777777" w:rsidR="005F3435" w:rsidRDefault="005F3435" w:rsidP="005F3435">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4BB42ECD" w14:textId="24D41DFA" w:rsidR="00193B18" w:rsidRDefault="005F3435" w:rsidP="005F3435">
      <w:pPr>
        <w:rPr>
          <w:lang w:eastAsia="x-none"/>
        </w:rPr>
      </w:pPr>
      <w:r>
        <w:rPr>
          <w:lang w:eastAsia="x-none"/>
        </w:rPr>
        <w:t xml:space="preserve">[16] </w:t>
      </w:r>
      <w:r w:rsidR="002714C7">
        <w:rPr>
          <w:lang w:eastAsia="x-none"/>
        </w:rPr>
        <w:t xml:space="preserve">R4-2310046, </w:t>
      </w:r>
      <w:r w:rsidR="002714C7" w:rsidRPr="002714C7">
        <w:rPr>
          <w:lang w:eastAsia="x-none"/>
        </w:rPr>
        <w:t>WF on NR FR2 multi-Rx chain DL reception RRM requirements (part 1)</w:t>
      </w:r>
      <w:r w:rsidR="002714C7">
        <w:rPr>
          <w:lang w:eastAsia="x-none"/>
        </w:rPr>
        <w:t>, vivo, May 2023.</w:t>
      </w:r>
    </w:p>
    <w:p w14:paraId="2315013A" w14:textId="248F2842" w:rsidR="005F3435" w:rsidRDefault="005F3435" w:rsidP="005F3435">
      <w:pPr>
        <w:rPr>
          <w:lang w:eastAsia="x-none"/>
        </w:rPr>
      </w:pPr>
      <w:r>
        <w:rPr>
          <w:lang w:eastAsia="x-none"/>
        </w:rPr>
        <w:t xml:space="preserve">[17] </w:t>
      </w:r>
      <w:r w:rsidR="00A815A8">
        <w:rPr>
          <w:lang w:eastAsia="x-none"/>
        </w:rPr>
        <w:t xml:space="preserve">R4-2310047, </w:t>
      </w:r>
      <w:r w:rsidR="00A815A8" w:rsidRPr="00A815A8">
        <w:rPr>
          <w:lang w:eastAsia="x-none"/>
        </w:rPr>
        <w:t>WF on FR2_multiRx_part2</w:t>
      </w:r>
      <w:r w:rsidR="00A815A8">
        <w:rPr>
          <w:lang w:eastAsia="x-none"/>
        </w:rPr>
        <w:t>, Ericsson, May 2023.</w:t>
      </w:r>
    </w:p>
    <w:p w14:paraId="0DC4A79D" w14:textId="591AF9F7" w:rsidR="00A815A8" w:rsidRDefault="00896222" w:rsidP="005F3435">
      <w:pPr>
        <w:rPr>
          <w:lang w:eastAsia="x-none"/>
        </w:rPr>
      </w:pPr>
      <w:r>
        <w:rPr>
          <w:lang w:eastAsia="x-none"/>
        </w:rPr>
        <w:t xml:space="preserve">[18] </w:t>
      </w:r>
      <w:r w:rsidR="00273D58" w:rsidRPr="00273D58">
        <w:rPr>
          <w:lang w:eastAsia="x-none"/>
        </w:rPr>
        <w:t>R4-2309952</w:t>
      </w:r>
      <w:r w:rsidR="00273D58">
        <w:rPr>
          <w:lang w:eastAsia="x-none"/>
        </w:rPr>
        <w:t xml:space="preserve">, </w:t>
      </w:r>
      <w:r w:rsidR="00E06A98" w:rsidRPr="00E06A98">
        <w:rPr>
          <w:lang w:eastAsia="x-none"/>
        </w:rPr>
        <w:t>Topic summary for [106][209] FR2_multiRx _part1</w:t>
      </w:r>
      <w:r w:rsidR="00E06A98">
        <w:rPr>
          <w:lang w:eastAsia="x-none"/>
        </w:rPr>
        <w:t>, vivo, May 2023.</w:t>
      </w:r>
    </w:p>
    <w:p w14:paraId="6172F9BA" w14:textId="7266DDCB" w:rsidR="00896222" w:rsidRDefault="00896222" w:rsidP="005F3435">
      <w:pPr>
        <w:rPr>
          <w:lang w:eastAsia="x-none"/>
        </w:rPr>
      </w:pPr>
      <w:r>
        <w:rPr>
          <w:lang w:eastAsia="x-none"/>
        </w:rPr>
        <w:t xml:space="preserve">[19] </w:t>
      </w:r>
      <w:r w:rsidR="006D712F" w:rsidRPr="006D712F">
        <w:rPr>
          <w:lang w:eastAsia="x-none"/>
        </w:rPr>
        <w:t>R4-2309953</w:t>
      </w:r>
      <w:r w:rsidR="002041ED">
        <w:rPr>
          <w:lang w:eastAsia="x-none"/>
        </w:rPr>
        <w:t xml:space="preserve">, </w:t>
      </w:r>
      <w:r w:rsidR="002041ED" w:rsidRPr="002041ED">
        <w:rPr>
          <w:lang w:eastAsia="x-none"/>
        </w:rPr>
        <w:t>Topic summary for [107][208] FR2_multiRx_part2</w:t>
      </w:r>
      <w:r w:rsidR="002041ED">
        <w:rPr>
          <w:lang w:eastAsia="x-none"/>
        </w:rPr>
        <w:t>, Ericsson, May 2023.</w:t>
      </w:r>
    </w:p>
    <w:p w14:paraId="33BF4E9D" w14:textId="0E9AE0CE" w:rsidR="00986355" w:rsidRDefault="00986355" w:rsidP="005F3435">
      <w:pPr>
        <w:rPr>
          <w:lang w:eastAsia="x-none"/>
        </w:rPr>
      </w:pPr>
      <w:r>
        <w:rPr>
          <w:lang w:eastAsia="x-none"/>
        </w:rPr>
        <w:lastRenderedPageBreak/>
        <w:t xml:space="preserve">[20] </w:t>
      </w:r>
      <w:r w:rsidRPr="00986355">
        <w:rPr>
          <w:lang w:eastAsia="x-none"/>
        </w:rPr>
        <w:t>R4-231272</w:t>
      </w:r>
      <w:r>
        <w:rPr>
          <w:lang w:eastAsia="x-none"/>
        </w:rPr>
        <w:t xml:space="preserve">8, </w:t>
      </w:r>
      <w:r w:rsidR="00E209A0" w:rsidRPr="00E209A0">
        <w:rPr>
          <w:lang w:eastAsia="x-none"/>
        </w:rPr>
        <w:t>RLM requirements for UE with multi-</w:t>
      </w:r>
      <w:proofErr w:type="spellStart"/>
      <w:r w:rsidR="00E209A0" w:rsidRPr="00E209A0">
        <w:rPr>
          <w:lang w:eastAsia="x-none"/>
        </w:rPr>
        <w:t>rx</w:t>
      </w:r>
      <w:proofErr w:type="spellEnd"/>
      <w:r w:rsidR="00E209A0" w:rsidRPr="00E209A0">
        <w:rPr>
          <w:lang w:eastAsia="x-none"/>
        </w:rPr>
        <w:t xml:space="preserve"> chain in FR2</w:t>
      </w:r>
      <w:r w:rsidR="00E209A0">
        <w:rPr>
          <w:lang w:eastAsia="x-none"/>
        </w:rPr>
        <w:t>, draft CR to TS 38.133, Ericsson, Aug. 2023.</w:t>
      </w:r>
    </w:p>
    <w:sectPr w:rsidR="0098635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BE7D" w14:textId="77777777" w:rsidR="003C5514" w:rsidRDefault="003C5514">
      <w:r>
        <w:separator/>
      </w:r>
    </w:p>
  </w:endnote>
  <w:endnote w:type="continuationSeparator" w:id="0">
    <w:p w14:paraId="75E6039D" w14:textId="77777777" w:rsidR="003C5514" w:rsidRDefault="003C5514">
      <w:r>
        <w:continuationSeparator/>
      </w:r>
    </w:p>
  </w:endnote>
  <w:endnote w:type="continuationNotice" w:id="1">
    <w:p w14:paraId="02E973D7" w14:textId="77777777" w:rsidR="003C5514" w:rsidRDefault="003C5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DE59" w14:textId="77777777" w:rsidR="003C5514" w:rsidRDefault="003C5514">
      <w:r>
        <w:separator/>
      </w:r>
    </w:p>
  </w:footnote>
  <w:footnote w:type="continuationSeparator" w:id="0">
    <w:p w14:paraId="141586E6" w14:textId="77777777" w:rsidR="003C5514" w:rsidRDefault="003C5514">
      <w:r>
        <w:continuationSeparator/>
      </w:r>
    </w:p>
  </w:footnote>
  <w:footnote w:type="continuationNotice" w:id="1">
    <w:p w14:paraId="2160974F" w14:textId="77777777" w:rsidR="003C5514" w:rsidRDefault="003C5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D233F"/>
    <w:multiLevelType w:val="hybridMultilevel"/>
    <w:tmpl w:val="677A2F84"/>
    <w:lvl w:ilvl="0" w:tplc="DF542A76">
      <w:numFmt w:val="bullet"/>
      <w:lvlText w:val=""/>
      <w:lvlJc w:val="left"/>
      <w:pPr>
        <w:ind w:left="928" w:hanging="360"/>
      </w:pPr>
      <w:rPr>
        <w:rFonts w:ascii="Symbol" w:eastAsia="SimSun" w:hAnsi="Symbol"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5" w15:restartNumberingAfterBreak="0">
    <w:nsid w:val="58B73482"/>
    <w:multiLevelType w:val="multilevel"/>
    <w:tmpl w:val="F93ABD6E"/>
    <w:lvl w:ilvl="0">
      <w:start w:val="1"/>
      <w:numFmt w:val="bullet"/>
      <w:lvlText w:val=""/>
      <w:lvlJc w:val="left"/>
      <w:pPr>
        <w:ind w:left="932" w:hanging="360"/>
      </w:pPr>
      <w:rPr>
        <w:rFonts w:ascii="Symbol" w:hAnsi="Symbol" w:hint="default"/>
      </w:rPr>
    </w:lvl>
    <w:lvl w:ilvl="1">
      <w:start w:val="1"/>
      <w:numFmt w:val="bullet"/>
      <w:lvlText w:val="o"/>
      <w:lvlJc w:val="left"/>
      <w:pPr>
        <w:ind w:left="1652" w:hanging="360"/>
      </w:pPr>
      <w:rPr>
        <w:rFonts w:ascii="Courier New" w:hAnsi="Courier New" w:cs="Courier New"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6"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9"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7"/>
  </w:num>
  <w:num w:numId="2" w16cid:durableId="1943106378">
    <w:abstractNumId w:val="35"/>
  </w:num>
  <w:num w:numId="3" w16cid:durableId="11735331">
    <w:abstractNumId w:val="32"/>
  </w:num>
  <w:num w:numId="4" w16cid:durableId="1102259893">
    <w:abstractNumId w:val="18"/>
  </w:num>
  <w:num w:numId="5" w16cid:durableId="530342860">
    <w:abstractNumId w:val="20"/>
  </w:num>
  <w:num w:numId="6" w16cid:durableId="2130512404">
    <w:abstractNumId w:val="2"/>
  </w:num>
  <w:num w:numId="7" w16cid:durableId="272589911">
    <w:abstractNumId w:val="1"/>
  </w:num>
  <w:num w:numId="8" w16cid:durableId="1396777579">
    <w:abstractNumId w:val="36"/>
  </w:num>
  <w:num w:numId="9" w16cid:durableId="1238323227">
    <w:abstractNumId w:val="9"/>
  </w:num>
  <w:num w:numId="10" w16cid:durableId="1688098728">
    <w:abstractNumId w:val="13"/>
  </w:num>
  <w:num w:numId="11" w16cid:durableId="529805917">
    <w:abstractNumId w:val="25"/>
  </w:num>
  <w:num w:numId="12" w16cid:durableId="1047802701">
    <w:abstractNumId w:val="14"/>
  </w:num>
  <w:num w:numId="13" w16cid:durableId="1130321655">
    <w:abstractNumId w:val="23"/>
  </w:num>
  <w:num w:numId="14" w16cid:durableId="133956298">
    <w:abstractNumId w:val="0"/>
  </w:num>
  <w:num w:numId="15" w16cid:durableId="916130071">
    <w:abstractNumId w:val="5"/>
  </w:num>
  <w:num w:numId="16" w16cid:durableId="1108234828">
    <w:abstractNumId w:val="30"/>
  </w:num>
  <w:num w:numId="17" w16cid:durableId="912545947">
    <w:abstractNumId w:val="34"/>
  </w:num>
  <w:num w:numId="18" w16cid:durableId="1741516011">
    <w:abstractNumId w:val="11"/>
  </w:num>
  <w:num w:numId="19" w16cid:durableId="1715621559">
    <w:abstractNumId w:val="6"/>
  </w:num>
  <w:num w:numId="20" w16cid:durableId="631984957">
    <w:abstractNumId w:val="3"/>
  </w:num>
  <w:num w:numId="21" w16cid:durableId="1911766885">
    <w:abstractNumId w:val="8"/>
  </w:num>
  <w:num w:numId="22" w16cid:durableId="1372874419">
    <w:abstractNumId w:val="19"/>
  </w:num>
  <w:num w:numId="23" w16cid:durableId="1156069422">
    <w:abstractNumId w:val="21"/>
  </w:num>
  <w:num w:numId="24" w16cid:durableId="51585531">
    <w:abstractNumId w:val="33"/>
  </w:num>
  <w:num w:numId="25" w16cid:durableId="1289355580">
    <w:abstractNumId w:val="26"/>
  </w:num>
  <w:num w:numId="26" w16cid:durableId="1141456971">
    <w:abstractNumId w:val="7"/>
  </w:num>
  <w:num w:numId="27" w16cid:durableId="2018070142">
    <w:abstractNumId w:val="15"/>
  </w:num>
  <w:num w:numId="28" w16cid:durableId="1946696234">
    <w:abstractNumId w:val="17"/>
  </w:num>
  <w:num w:numId="29" w16cid:durableId="629016573">
    <w:abstractNumId w:val="10"/>
  </w:num>
  <w:num w:numId="30" w16cid:durableId="813376082">
    <w:abstractNumId w:val="12"/>
  </w:num>
  <w:num w:numId="31" w16cid:durableId="756561536">
    <w:abstractNumId w:val="31"/>
  </w:num>
  <w:num w:numId="32" w16cid:durableId="445925787">
    <w:abstractNumId w:val="16"/>
  </w:num>
  <w:num w:numId="33" w16cid:durableId="322204624">
    <w:abstractNumId w:val="22"/>
  </w:num>
  <w:num w:numId="34" w16cid:durableId="378944285">
    <w:abstractNumId w:val="29"/>
  </w:num>
  <w:num w:numId="35" w16cid:durableId="1218517171">
    <w:abstractNumId w:val="28"/>
  </w:num>
  <w:num w:numId="36" w16cid:durableId="1406415193">
    <w:abstractNumId w:val="4"/>
  </w:num>
  <w:num w:numId="37" w16cid:durableId="195108672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42B"/>
    <w:rsid w:val="000154E7"/>
    <w:rsid w:val="0001579B"/>
    <w:rsid w:val="00015971"/>
    <w:rsid w:val="00015FA4"/>
    <w:rsid w:val="00016011"/>
    <w:rsid w:val="000166D5"/>
    <w:rsid w:val="0001686B"/>
    <w:rsid w:val="00016E28"/>
    <w:rsid w:val="00016E43"/>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2DE"/>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D07"/>
    <w:rsid w:val="00035ED6"/>
    <w:rsid w:val="00036772"/>
    <w:rsid w:val="00037B83"/>
    <w:rsid w:val="00037F61"/>
    <w:rsid w:val="000404CA"/>
    <w:rsid w:val="0004076C"/>
    <w:rsid w:val="00040B39"/>
    <w:rsid w:val="00040B96"/>
    <w:rsid w:val="00040C69"/>
    <w:rsid w:val="00040C9A"/>
    <w:rsid w:val="00041014"/>
    <w:rsid w:val="000410BD"/>
    <w:rsid w:val="0004117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46"/>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90"/>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4E8"/>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6DF"/>
    <w:rsid w:val="0009179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F5"/>
    <w:rsid w:val="00094FEE"/>
    <w:rsid w:val="00095E57"/>
    <w:rsid w:val="00096225"/>
    <w:rsid w:val="000967BE"/>
    <w:rsid w:val="00096895"/>
    <w:rsid w:val="000970AB"/>
    <w:rsid w:val="000976FD"/>
    <w:rsid w:val="000977A5"/>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70"/>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6C"/>
    <w:rsid w:val="000D3EB3"/>
    <w:rsid w:val="000D4810"/>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4DA"/>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10"/>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026"/>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2E43"/>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6F6"/>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68"/>
    <w:rsid w:val="00137490"/>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4D8C"/>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5B17"/>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D5E"/>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5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500E"/>
    <w:rsid w:val="001D61E7"/>
    <w:rsid w:val="001D6329"/>
    <w:rsid w:val="001D6A19"/>
    <w:rsid w:val="001D6B32"/>
    <w:rsid w:val="001D77CB"/>
    <w:rsid w:val="001D7B05"/>
    <w:rsid w:val="001D7E39"/>
    <w:rsid w:val="001D7E49"/>
    <w:rsid w:val="001D7E7E"/>
    <w:rsid w:val="001D7FC0"/>
    <w:rsid w:val="001E08AF"/>
    <w:rsid w:val="001E0A71"/>
    <w:rsid w:val="001E0E3A"/>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7B"/>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84"/>
    <w:rsid w:val="001F3B96"/>
    <w:rsid w:val="001F3D0B"/>
    <w:rsid w:val="001F4972"/>
    <w:rsid w:val="001F4F11"/>
    <w:rsid w:val="001F511A"/>
    <w:rsid w:val="001F6240"/>
    <w:rsid w:val="001F69C0"/>
    <w:rsid w:val="001F7667"/>
    <w:rsid w:val="001F797C"/>
    <w:rsid w:val="001F7C6D"/>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1E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D75"/>
    <w:rsid w:val="00261E8E"/>
    <w:rsid w:val="00262542"/>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4C7"/>
    <w:rsid w:val="0027163C"/>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3D58"/>
    <w:rsid w:val="002740B6"/>
    <w:rsid w:val="002740D8"/>
    <w:rsid w:val="00274259"/>
    <w:rsid w:val="00274295"/>
    <w:rsid w:val="002742AD"/>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47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DC5"/>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773"/>
    <w:rsid w:val="003257CE"/>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35F"/>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140"/>
    <w:rsid w:val="003434FF"/>
    <w:rsid w:val="003441D8"/>
    <w:rsid w:val="0034445A"/>
    <w:rsid w:val="00344C2E"/>
    <w:rsid w:val="00344FE4"/>
    <w:rsid w:val="0034526F"/>
    <w:rsid w:val="00345569"/>
    <w:rsid w:val="00345749"/>
    <w:rsid w:val="003457FB"/>
    <w:rsid w:val="0034600F"/>
    <w:rsid w:val="00346016"/>
    <w:rsid w:val="0034621A"/>
    <w:rsid w:val="00346627"/>
    <w:rsid w:val="00346769"/>
    <w:rsid w:val="00346796"/>
    <w:rsid w:val="00346810"/>
    <w:rsid w:val="00346816"/>
    <w:rsid w:val="003469D4"/>
    <w:rsid w:val="003469E4"/>
    <w:rsid w:val="00346F69"/>
    <w:rsid w:val="003479A1"/>
    <w:rsid w:val="00347B7F"/>
    <w:rsid w:val="00347BA2"/>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2D4"/>
    <w:rsid w:val="00377366"/>
    <w:rsid w:val="00377392"/>
    <w:rsid w:val="0037742D"/>
    <w:rsid w:val="0037752A"/>
    <w:rsid w:val="003778C5"/>
    <w:rsid w:val="003778F1"/>
    <w:rsid w:val="00377CC0"/>
    <w:rsid w:val="00380500"/>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29C"/>
    <w:rsid w:val="003A0960"/>
    <w:rsid w:val="003A09AE"/>
    <w:rsid w:val="003A0B0F"/>
    <w:rsid w:val="003A0D79"/>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514"/>
    <w:rsid w:val="003C5624"/>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20F8"/>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78A4"/>
    <w:rsid w:val="003F7B15"/>
    <w:rsid w:val="003F7C42"/>
    <w:rsid w:val="00400196"/>
    <w:rsid w:val="004005A1"/>
    <w:rsid w:val="004012EA"/>
    <w:rsid w:val="0040168F"/>
    <w:rsid w:val="004017F5"/>
    <w:rsid w:val="00401FEB"/>
    <w:rsid w:val="004021D1"/>
    <w:rsid w:val="00402492"/>
    <w:rsid w:val="004026D4"/>
    <w:rsid w:val="004027F4"/>
    <w:rsid w:val="004028EC"/>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3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1C78"/>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2BC"/>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48D9"/>
    <w:rsid w:val="00474E22"/>
    <w:rsid w:val="00474E75"/>
    <w:rsid w:val="00474FCD"/>
    <w:rsid w:val="004750C8"/>
    <w:rsid w:val="004757EF"/>
    <w:rsid w:val="00475BAC"/>
    <w:rsid w:val="004765EE"/>
    <w:rsid w:val="00476D02"/>
    <w:rsid w:val="00476D19"/>
    <w:rsid w:val="00476F54"/>
    <w:rsid w:val="0047792D"/>
    <w:rsid w:val="004779D5"/>
    <w:rsid w:val="00477AEF"/>
    <w:rsid w:val="00477B51"/>
    <w:rsid w:val="00477B6B"/>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A6F"/>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AAB"/>
    <w:rsid w:val="004C5AE1"/>
    <w:rsid w:val="004C5EAA"/>
    <w:rsid w:val="004C6167"/>
    <w:rsid w:val="004C646F"/>
    <w:rsid w:val="004C66F0"/>
    <w:rsid w:val="004C6E22"/>
    <w:rsid w:val="004C7551"/>
    <w:rsid w:val="004C76FF"/>
    <w:rsid w:val="004C7B31"/>
    <w:rsid w:val="004C7C44"/>
    <w:rsid w:val="004D0BA1"/>
    <w:rsid w:val="004D1740"/>
    <w:rsid w:val="004D17A6"/>
    <w:rsid w:val="004D18FF"/>
    <w:rsid w:val="004D1B41"/>
    <w:rsid w:val="004D1CE9"/>
    <w:rsid w:val="004D1E6F"/>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978"/>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119B"/>
    <w:rsid w:val="005211E4"/>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987"/>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E4A"/>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12"/>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34A"/>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E92"/>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20D"/>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435"/>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1F1"/>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427"/>
    <w:rsid w:val="00606655"/>
    <w:rsid w:val="00606AC8"/>
    <w:rsid w:val="006070DC"/>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A0"/>
    <w:rsid w:val="006174E6"/>
    <w:rsid w:val="00617618"/>
    <w:rsid w:val="00617911"/>
    <w:rsid w:val="00620848"/>
    <w:rsid w:val="00620D00"/>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6F"/>
    <w:rsid w:val="00651773"/>
    <w:rsid w:val="00651A7C"/>
    <w:rsid w:val="00651F48"/>
    <w:rsid w:val="006520E2"/>
    <w:rsid w:val="0065211E"/>
    <w:rsid w:val="0065218A"/>
    <w:rsid w:val="00652480"/>
    <w:rsid w:val="0065255A"/>
    <w:rsid w:val="00652A08"/>
    <w:rsid w:val="00652AA5"/>
    <w:rsid w:val="00652E8B"/>
    <w:rsid w:val="00652F5C"/>
    <w:rsid w:val="006532F8"/>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15"/>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6A1"/>
    <w:rsid w:val="006878D8"/>
    <w:rsid w:val="00687FDC"/>
    <w:rsid w:val="00687FDE"/>
    <w:rsid w:val="006903B7"/>
    <w:rsid w:val="00690D25"/>
    <w:rsid w:val="0069102F"/>
    <w:rsid w:val="0069135D"/>
    <w:rsid w:val="006914BB"/>
    <w:rsid w:val="00691665"/>
    <w:rsid w:val="00691EB9"/>
    <w:rsid w:val="006921FD"/>
    <w:rsid w:val="006926E9"/>
    <w:rsid w:val="006927B3"/>
    <w:rsid w:val="006927F0"/>
    <w:rsid w:val="006928C1"/>
    <w:rsid w:val="00692C2B"/>
    <w:rsid w:val="00692C51"/>
    <w:rsid w:val="00692C9C"/>
    <w:rsid w:val="00692EAA"/>
    <w:rsid w:val="006933FC"/>
    <w:rsid w:val="0069386C"/>
    <w:rsid w:val="00693A27"/>
    <w:rsid w:val="00693D6C"/>
    <w:rsid w:val="00693EB5"/>
    <w:rsid w:val="00693EDF"/>
    <w:rsid w:val="00694001"/>
    <w:rsid w:val="00694148"/>
    <w:rsid w:val="0069441B"/>
    <w:rsid w:val="006949E1"/>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3C9"/>
    <w:rsid w:val="006D17BE"/>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6A7"/>
    <w:rsid w:val="006D599E"/>
    <w:rsid w:val="006D5AA9"/>
    <w:rsid w:val="006D602B"/>
    <w:rsid w:val="006D6536"/>
    <w:rsid w:val="006D6E57"/>
    <w:rsid w:val="006D6EEB"/>
    <w:rsid w:val="006D6EF4"/>
    <w:rsid w:val="006D712F"/>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815"/>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61"/>
    <w:rsid w:val="00713F8E"/>
    <w:rsid w:val="0071401A"/>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860"/>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6FAC"/>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1DB2"/>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6C"/>
    <w:rsid w:val="007536E0"/>
    <w:rsid w:val="00753A6A"/>
    <w:rsid w:val="00753CE7"/>
    <w:rsid w:val="00753CFA"/>
    <w:rsid w:val="00753E25"/>
    <w:rsid w:val="0075404E"/>
    <w:rsid w:val="007540EA"/>
    <w:rsid w:val="00754184"/>
    <w:rsid w:val="0075492E"/>
    <w:rsid w:val="00754AE3"/>
    <w:rsid w:val="0075508F"/>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326"/>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956"/>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611"/>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B3D"/>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6C7"/>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AC"/>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FB"/>
    <w:rsid w:val="008434CC"/>
    <w:rsid w:val="00843681"/>
    <w:rsid w:val="00843ACF"/>
    <w:rsid w:val="0084407D"/>
    <w:rsid w:val="008443E3"/>
    <w:rsid w:val="00844664"/>
    <w:rsid w:val="00845067"/>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00F"/>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222"/>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37A"/>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98E"/>
    <w:rsid w:val="008D5C5A"/>
    <w:rsid w:val="008D5E85"/>
    <w:rsid w:val="008D5EDA"/>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3F9"/>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34D"/>
    <w:rsid w:val="00934604"/>
    <w:rsid w:val="00934753"/>
    <w:rsid w:val="00934811"/>
    <w:rsid w:val="00934974"/>
    <w:rsid w:val="009349CA"/>
    <w:rsid w:val="00934BC0"/>
    <w:rsid w:val="00934EFF"/>
    <w:rsid w:val="00934FC0"/>
    <w:rsid w:val="00935053"/>
    <w:rsid w:val="009354F9"/>
    <w:rsid w:val="0093715B"/>
    <w:rsid w:val="0093738C"/>
    <w:rsid w:val="0093763A"/>
    <w:rsid w:val="00937BF4"/>
    <w:rsid w:val="00937DB3"/>
    <w:rsid w:val="00937E56"/>
    <w:rsid w:val="00937F44"/>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B9A"/>
    <w:rsid w:val="00953F29"/>
    <w:rsid w:val="00954257"/>
    <w:rsid w:val="00954393"/>
    <w:rsid w:val="00954516"/>
    <w:rsid w:val="00954763"/>
    <w:rsid w:val="0095477D"/>
    <w:rsid w:val="00954A4D"/>
    <w:rsid w:val="009551CB"/>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74B"/>
    <w:rsid w:val="00983E6D"/>
    <w:rsid w:val="00983F1D"/>
    <w:rsid w:val="00983F81"/>
    <w:rsid w:val="00983FC0"/>
    <w:rsid w:val="009840AD"/>
    <w:rsid w:val="00984919"/>
    <w:rsid w:val="00984F2D"/>
    <w:rsid w:val="0098538E"/>
    <w:rsid w:val="00985406"/>
    <w:rsid w:val="00985D81"/>
    <w:rsid w:val="00985DBF"/>
    <w:rsid w:val="00986355"/>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CC"/>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9A6"/>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91F"/>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60113"/>
    <w:rsid w:val="00A601E7"/>
    <w:rsid w:val="00A6032D"/>
    <w:rsid w:val="00A608D5"/>
    <w:rsid w:val="00A60B71"/>
    <w:rsid w:val="00A60D9A"/>
    <w:rsid w:val="00A61C85"/>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5A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C72"/>
    <w:rsid w:val="00AA7E71"/>
    <w:rsid w:val="00AA7ED3"/>
    <w:rsid w:val="00AB09B4"/>
    <w:rsid w:val="00AB0B0B"/>
    <w:rsid w:val="00AB15A9"/>
    <w:rsid w:val="00AB1C8E"/>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A22"/>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84"/>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180"/>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063"/>
    <w:rsid w:val="00B62237"/>
    <w:rsid w:val="00B63264"/>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BF8"/>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FED"/>
    <w:rsid w:val="00BA7047"/>
    <w:rsid w:val="00BA747E"/>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6BB"/>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21E"/>
    <w:rsid w:val="00C24402"/>
    <w:rsid w:val="00C24896"/>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FAA"/>
    <w:rsid w:val="00C422CD"/>
    <w:rsid w:val="00C4261A"/>
    <w:rsid w:val="00C4290A"/>
    <w:rsid w:val="00C432F0"/>
    <w:rsid w:val="00C434B7"/>
    <w:rsid w:val="00C434FD"/>
    <w:rsid w:val="00C436F9"/>
    <w:rsid w:val="00C43EBA"/>
    <w:rsid w:val="00C4402F"/>
    <w:rsid w:val="00C44308"/>
    <w:rsid w:val="00C44778"/>
    <w:rsid w:val="00C44CDF"/>
    <w:rsid w:val="00C45477"/>
    <w:rsid w:val="00C456AD"/>
    <w:rsid w:val="00C456DE"/>
    <w:rsid w:val="00C458F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96"/>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46E"/>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82C"/>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4CB"/>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08"/>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F34"/>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CA0"/>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C7A"/>
    <w:rsid w:val="00D31CD5"/>
    <w:rsid w:val="00D320E8"/>
    <w:rsid w:val="00D32433"/>
    <w:rsid w:val="00D3243D"/>
    <w:rsid w:val="00D326FC"/>
    <w:rsid w:val="00D32863"/>
    <w:rsid w:val="00D32AFB"/>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D36"/>
    <w:rsid w:val="00D91614"/>
    <w:rsid w:val="00D916C7"/>
    <w:rsid w:val="00D91B10"/>
    <w:rsid w:val="00D91DA8"/>
    <w:rsid w:val="00D92331"/>
    <w:rsid w:val="00D92B4B"/>
    <w:rsid w:val="00D92BD7"/>
    <w:rsid w:val="00D92CB6"/>
    <w:rsid w:val="00D92E88"/>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620"/>
    <w:rsid w:val="00DA792E"/>
    <w:rsid w:val="00DA7D01"/>
    <w:rsid w:val="00DB0437"/>
    <w:rsid w:val="00DB0559"/>
    <w:rsid w:val="00DB0739"/>
    <w:rsid w:val="00DB1308"/>
    <w:rsid w:val="00DB1E8A"/>
    <w:rsid w:val="00DB28CE"/>
    <w:rsid w:val="00DB2BB8"/>
    <w:rsid w:val="00DB2CD6"/>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2FA"/>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7BE"/>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A98"/>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38"/>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6F56"/>
    <w:rsid w:val="00E17109"/>
    <w:rsid w:val="00E174A5"/>
    <w:rsid w:val="00E17CDF"/>
    <w:rsid w:val="00E17DBD"/>
    <w:rsid w:val="00E2014D"/>
    <w:rsid w:val="00E20589"/>
    <w:rsid w:val="00E2066B"/>
    <w:rsid w:val="00E207F6"/>
    <w:rsid w:val="00E209A0"/>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DB"/>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B29"/>
    <w:rsid w:val="00E6312C"/>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2D5"/>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278"/>
    <w:rsid w:val="00E908FE"/>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721"/>
    <w:rsid w:val="00EA6DCD"/>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E4A"/>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776"/>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77A"/>
    <w:rsid w:val="00EF5AEA"/>
    <w:rsid w:val="00EF5E4E"/>
    <w:rsid w:val="00EF60D4"/>
    <w:rsid w:val="00EF62AF"/>
    <w:rsid w:val="00EF69FB"/>
    <w:rsid w:val="00EF6AF2"/>
    <w:rsid w:val="00EF6BDA"/>
    <w:rsid w:val="00EF6DCB"/>
    <w:rsid w:val="00EF6DEC"/>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30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3E5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8F"/>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F1"/>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2C9"/>
    <w:rsid w:val="00F70586"/>
    <w:rsid w:val="00F70797"/>
    <w:rsid w:val="00F70D58"/>
    <w:rsid w:val="00F710C2"/>
    <w:rsid w:val="00F71361"/>
    <w:rsid w:val="00F714CF"/>
    <w:rsid w:val="00F715F3"/>
    <w:rsid w:val="00F7161F"/>
    <w:rsid w:val="00F71624"/>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52F"/>
    <w:rsid w:val="00F90834"/>
    <w:rsid w:val="00F90BC9"/>
    <w:rsid w:val="00F90ED4"/>
    <w:rsid w:val="00F91365"/>
    <w:rsid w:val="00F91782"/>
    <w:rsid w:val="00F917D8"/>
    <w:rsid w:val="00F9187C"/>
    <w:rsid w:val="00F91888"/>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2CD"/>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3E32"/>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17124</TotalTime>
  <Pages>4</Pages>
  <Words>1199</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1764</cp:revision>
  <cp:lastPrinted>2022-09-30T11:23:00Z</cp:lastPrinted>
  <dcterms:created xsi:type="dcterms:W3CDTF">2022-08-12T14:20:00Z</dcterms:created>
  <dcterms:modified xsi:type="dcterms:W3CDTF">2023-08-11T10:47:00Z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